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bCs w:val="0"/>
          <w:i/>
          <w:iCs/>
          <w:color w:val="auto"/>
          <w:spacing w:val="15"/>
          <w:sz w:val="22"/>
          <w:szCs w:val="22"/>
          <w:lang w:eastAsia="en-US"/>
        </w:rPr>
        <w:id w:val="396328304"/>
        <w:docPartObj>
          <w:docPartGallery w:val="Table of Contents"/>
          <w:docPartUnique/>
        </w:docPartObj>
      </w:sdtPr>
      <w:sdtEndPr>
        <w:rPr>
          <w:rFonts w:asciiTheme="majorHAnsi" w:eastAsiaTheme="majorEastAsia" w:hAnsiTheme="majorHAnsi" w:cstheme="majorBidi"/>
          <w:color w:val="4F81BD" w:themeColor="accent1"/>
          <w:sz w:val="24"/>
          <w:szCs w:val="24"/>
        </w:rPr>
      </w:sdtEndPr>
      <w:sdtContent>
        <w:p w:rsidR="001925AC" w:rsidRDefault="00E27F4E" w:rsidP="00A12603">
          <w:pPr>
            <w:pStyle w:val="Inhaltsverzeichnisberschrift"/>
            <w:spacing w:before="0" w:line="360" w:lineRule="auto"/>
            <w:jc w:val="center"/>
            <w:rPr>
              <w:rFonts w:ascii="Arial" w:hAnsi="Arial" w:cs="Arial"/>
              <w:u w:val="single"/>
            </w:rPr>
          </w:pPr>
          <w:r w:rsidRPr="00830E23">
            <w:rPr>
              <w:rFonts w:ascii="Arial" w:hAnsi="Arial" w:cs="Arial"/>
              <w:u w:val="single"/>
            </w:rPr>
            <w:t>FAQ Vergabe</w:t>
          </w:r>
        </w:p>
        <w:p w:rsidR="00A9586B" w:rsidRPr="00A9586B" w:rsidRDefault="00A9586B" w:rsidP="00A9586B">
          <w:pPr>
            <w:rPr>
              <w:lang w:eastAsia="de-DE"/>
            </w:rPr>
          </w:pPr>
        </w:p>
        <w:p w:rsidR="00A9586B" w:rsidRPr="00A9586B" w:rsidRDefault="00A9586B" w:rsidP="00A9586B">
          <w:pPr>
            <w:rPr>
              <w:lang w:eastAsia="de-DE"/>
            </w:rPr>
          </w:pPr>
        </w:p>
        <w:p w:rsidR="00D67F55" w:rsidRDefault="00981DC3">
          <w:pPr>
            <w:pStyle w:val="Verzeichnis1"/>
            <w:rPr>
              <w:rFonts w:eastAsiaTheme="minorEastAsia"/>
              <w:noProof/>
              <w:lang w:eastAsia="de-DE"/>
            </w:rPr>
          </w:pPr>
          <w:r w:rsidRPr="00864418">
            <w:rPr>
              <w:rFonts w:asciiTheme="majorHAnsi" w:hAnsiTheme="majorHAnsi"/>
            </w:rPr>
            <w:fldChar w:fldCharType="begin"/>
          </w:r>
          <w:r w:rsidRPr="00864418">
            <w:rPr>
              <w:rFonts w:asciiTheme="majorHAnsi" w:hAnsiTheme="majorHAnsi"/>
            </w:rPr>
            <w:instrText xml:space="preserve"> TOC \o "1-3" \h \z \u </w:instrText>
          </w:r>
          <w:r w:rsidRPr="00864418">
            <w:rPr>
              <w:rFonts w:asciiTheme="majorHAnsi" w:hAnsiTheme="majorHAnsi"/>
            </w:rPr>
            <w:fldChar w:fldCharType="separate"/>
          </w:r>
          <w:hyperlink w:anchor="_Toc75944074" w:history="1">
            <w:r w:rsidR="00D67F55" w:rsidRPr="00886FCA">
              <w:rPr>
                <w:rStyle w:val="Hyperlink"/>
                <w:rFonts w:ascii="Arial" w:hAnsi="Arial" w:cs="Arial"/>
                <w:noProof/>
              </w:rPr>
              <w:t>Ab welchem Auftragswert ist eine Ausschreibung erforderlich?</w:t>
            </w:r>
            <w:r w:rsidR="00D67F55">
              <w:rPr>
                <w:noProof/>
                <w:webHidden/>
              </w:rPr>
              <w:tab/>
            </w:r>
            <w:r w:rsidR="00D67F55">
              <w:rPr>
                <w:noProof/>
                <w:webHidden/>
              </w:rPr>
              <w:fldChar w:fldCharType="begin"/>
            </w:r>
            <w:r w:rsidR="00D67F55">
              <w:rPr>
                <w:noProof/>
                <w:webHidden/>
              </w:rPr>
              <w:instrText xml:space="preserve"> PAGEREF _Toc75944074 \h </w:instrText>
            </w:r>
            <w:r w:rsidR="00D67F55">
              <w:rPr>
                <w:noProof/>
                <w:webHidden/>
              </w:rPr>
            </w:r>
            <w:r w:rsidR="00D67F55">
              <w:rPr>
                <w:noProof/>
                <w:webHidden/>
              </w:rPr>
              <w:fldChar w:fldCharType="separate"/>
            </w:r>
            <w:r w:rsidR="00D67F55">
              <w:rPr>
                <w:noProof/>
                <w:webHidden/>
              </w:rPr>
              <w:t>2</w:t>
            </w:r>
            <w:r w:rsidR="00D67F55">
              <w:rPr>
                <w:noProof/>
                <w:webHidden/>
              </w:rPr>
              <w:fldChar w:fldCharType="end"/>
            </w:r>
          </w:hyperlink>
        </w:p>
        <w:p w:rsidR="00D67F55" w:rsidRDefault="00A5688B">
          <w:pPr>
            <w:pStyle w:val="Verzeichnis1"/>
            <w:rPr>
              <w:rFonts w:eastAsiaTheme="minorEastAsia"/>
              <w:noProof/>
              <w:lang w:eastAsia="de-DE"/>
            </w:rPr>
          </w:pPr>
          <w:hyperlink w:anchor="_Toc75944075" w:history="1">
            <w:r w:rsidR="00D67F55" w:rsidRPr="00886FCA">
              <w:rPr>
                <w:rStyle w:val="Hyperlink"/>
                <w:rFonts w:ascii="Arial" w:eastAsiaTheme="majorEastAsia" w:hAnsi="Arial" w:cs="Arial"/>
                <w:iCs/>
                <w:noProof/>
                <w:spacing w:val="15"/>
              </w:rPr>
              <w:t>Nach welcher Verfahrensart ist eine Leistung auszuschreiben?</w:t>
            </w:r>
            <w:r w:rsidR="00D67F55">
              <w:rPr>
                <w:noProof/>
                <w:webHidden/>
              </w:rPr>
              <w:tab/>
            </w:r>
            <w:r w:rsidR="00D67F55">
              <w:rPr>
                <w:noProof/>
                <w:webHidden/>
              </w:rPr>
              <w:fldChar w:fldCharType="begin"/>
            </w:r>
            <w:r w:rsidR="00D67F55">
              <w:rPr>
                <w:noProof/>
                <w:webHidden/>
              </w:rPr>
              <w:instrText xml:space="preserve"> PAGEREF _Toc75944075 \h </w:instrText>
            </w:r>
            <w:r w:rsidR="00D67F55">
              <w:rPr>
                <w:noProof/>
                <w:webHidden/>
              </w:rPr>
            </w:r>
            <w:r w:rsidR="00D67F55">
              <w:rPr>
                <w:noProof/>
                <w:webHidden/>
              </w:rPr>
              <w:fldChar w:fldCharType="separate"/>
            </w:r>
            <w:r w:rsidR="00D67F55">
              <w:rPr>
                <w:noProof/>
                <w:webHidden/>
              </w:rPr>
              <w:t>2</w:t>
            </w:r>
            <w:r w:rsidR="00D67F55">
              <w:rPr>
                <w:noProof/>
                <w:webHidden/>
              </w:rPr>
              <w:fldChar w:fldCharType="end"/>
            </w:r>
          </w:hyperlink>
        </w:p>
        <w:p w:rsidR="00D67F55" w:rsidRDefault="00A5688B">
          <w:pPr>
            <w:pStyle w:val="Verzeichnis1"/>
            <w:rPr>
              <w:rFonts w:eastAsiaTheme="minorEastAsia"/>
              <w:noProof/>
              <w:lang w:eastAsia="de-DE"/>
            </w:rPr>
          </w:pPr>
          <w:hyperlink w:anchor="_Toc75944076" w:history="1">
            <w:r w:rsidR="00D67F55" w:rsidRPr="00886FCA">
              <w:rPr>
                <w:rStyle w:val="Hyperlink"/>
                <w:rFonts w:ascii="Arial" w:hAnsi="Arial" w:cs="Arial"/>
                <w:noProof/>
              </w:rPr>
              <w:t>Wie lange dauert ein Vergabeverfahren?</w:t>
            </w:r>
            <w:r w:rsidR="00D67F55">
              <w:rPr>
                <w:noProof/>
                <w:webHidden/>
              </w:rPr>
              <w:tab/>
            </w:r>
            <w:r w:rsidR="00D67F55">
              <w:rPr>
                <w:noProof/>
                <w:webHidden/>
              </w:rPr>
              <w:fldChar w:fldCharType="begin"/>
            </w:r>
            <w:r w:rsidR="00D67F55">
              <w:rPr>
                <w:noProof/>
                <w:webHidden/>
              </w:rPr>
              <w:instrText xml:space="preserve"> PAGEREF _Toc75944076 \h </w:instrText>
            </w:r>
            <w:r w:rsidR="00D67F55">
              <w:rPr>
                <w:noProof/>
                <w:webHidden/>
              </w:rPr>
            </w:r>
            <w:r w:rsidR="00D67F55">
              <w:rPr>
                <w:noProof/>
                <w:webHidden/>
              </w:rPr>
              <w:fldChar w:fldCharType="separate"/>
            </w:r>
            <w:r w:rsidR="00D67F55">
              <w:rPr>
                <w:noProof/>
                <w:webHidden/>
              </w:rPr>
              <w:t>2</w:t>
            </w:r>
            <w:r w:rsidR="00D67F55">
              <w:rPr>
                <w:noProof/>
                <w:webHidden/>
              </w:rPr>
              <w:fldChar w:fldCharType="end"/>
            </w:r>
          </w:hyperlink>
        </w:p>
        <w:p w:rsidR="00D67F55" w:rsidRDefault="00A5688B">
          <w:pPr>
            <w:pStyle w:val="Verzeichnis1"/>
            <w:rPr>
              <w:rFonts w:eastAsiaTheme="minorEastAsia"/>
              <w:noProof/>
              <w:lang w:eastAsia="de-DE"/>
            </w:rPr>
          </w:pPr>
          <w:hyperlink w:anchor="_Toc75944077" w:history="1">
            <w:r w:rsidR="00D67F55" w:rsidRPr="00886FCA">
              <w:rPr>
                <w:rStyle w:val="Hyperlink"/>
                <w:rFonts w:ascii="Arial" w:hAnsi="Arial" w:cs="Arial"/>
                <w:noProof/>
              </w:rPr>
              <w:t>Was versteht man unter der Angebots- bzw. Teilnahmefrist und der Bindefrist?</w:t>
            </w:r>
            <w:r w:rsidR="00D67F55">
              <w:rPr>
                <w:noProof/>
                <w:webHidden/>
              </w:rPr>
              <w:tab/>
            </w:r>
            <w:r w:rsidR="00D67F55">
              <w:rPr>
                <w:noProof/>
                <w:webHidden/>
              </w:rPr>
              <w:fldChar w:fldCharType="begin"/>
            </w:r>
            <w:r w:rsidR="00D67F55">
              <w:rPr>
                <w:noProof/>
                <w:webHidden/>
              </w:rPr>
              <w:instrText xml:space="preserve"> PAGEREF _Toc75944077 \h </w:instrText>
            </w:r>
            <w:r w:rsidR="00D67F55">
              <w:rPr>
                <w:noProof/>
                <w:webHidden/>
              </w:rPr>
            </w:r>
            <w:r w:rsidR="00D67F55">
              <w:rPr>
                <w:noProof/>
                <w:webHidden/>
              </w:rPr>
              <w:fldChar w:fldCharType="separate"/>
            </w:r>
            <w:r w:rsidR="00D67F55">
              <w:rPr>
                <w:noProof/>
                <w:webHidden/>
              </w:rPr>
              <w:t>3</w:t>
            </w:r>
            <w:r w:rsidR="00D67F55">
              <w:rPr>
                <w:noProof/>
                <w:webHidden/>
              </w:rPr>
              <w:fldChar w:fldCharType="end"/>
            </w:r>
          </w:hyperlink>
        </w:p>
        <w:p w:rsidR="00D67F55" w:rsidRDefault="00A5688B">
          <w:pPr>
            <w:pStyle w:val="Verzeichnis1"/>
            <w:rPr>
              <w:rFonts w:eastAsiaTheme="minorEastAsia"/>
              <w:noProof/>
              <w:lang w:eastAsia="de-DE"/>
            </w:rPr>
          </w:pPr>
          <w:hyperlink w:anchor="_Toc75944078" w:history="1">
            <w:r w:rsidR="00D67F55" w:rsidRPr="00886FCA">
              <w:rPr>
                <w:rStyle w:val="Hyperlink"/>
                <w:rFonts w:ascii="Arial" w:hAnsi="Arial" w:cs="Arial"/>
                <w:noProof/>
              </w:rPr>
              <w:t>Wer erhält den Zuschlag?</w:t>
            </w:r>
            <w:r w:rsidR="00D67F55">
              <w:rPr>
                <w:noProof/>
                <w:webHidden/>
              </w:rPr>
              <w:tab/>
            </w:r>
            <w:r w:rsidR="00D67F55">
              <w:rPr>
                <w:noProof/>
                <w:webHidden/>
              </w:rPr>
              <w:fldChar w:fldCharType="begin"/>
            </w:r>
            <w:r w:rsidR="00D67F55">
              <w:rPr>
                <w:noProof/>
                <w:webHidden/>
              </w:rPr>
              <w:instrText xml:space="preserve"> PAGEREF _Toc75944078 \h </w:instrText>
            </w:r>
            <w:r w:rsidR="00D67F55">
              <w:rPr>
                <w:noProof/>
                <w:webHidden/>
              </w:rPr>
            </w:r>
            <w:r w:rsidR="00D67F55">
              <w:rPr>
                <w:noProof/>
                <w:webHidden/>
              </w:rPr>
              <w:fldChar w:fldCharType="separate"/>
            </w:r>
            <w:r w:rsidR="00D67F55">
              <w:rPr>
                <w:noProof/>
                <w:webHidden/>
              </w:rPr>
              <w:t>3</w:t>
            </w:r>
            <w:r w:rsidR="00D67F55">
              <w:rPr>
                <w:noProof/>
                <w:webHidden/>
              </w:rPr>
              <w:fldChar w:fldCharType="end"/>
            </w:r>
          </w:hyperlink>
        </w:p>
        <w:p w:rsidR="00D67F55" w:rsidRDefault="00A5688B">
          <w:pPr>
            <w:pStyle w:val="Verzeichnis1"/>
            <w:rPr>
              <w:rFonts w:eastAsiaTheme="minorEastAsia"/>
              <w:noProof/>
              <w:lang w:eastAsia="de-DE"/>
            </w:rPr>
          </w:pPr>
          <w:hyperlink w:anchor="_Toc75944079" w:history="1">
            <w:r w:rsidR="00D67F55" w:rsidRPr="00886FCA">
              <w:rPr>
                <w:rStyle w:val="Hyperlink"/>
                <w:rFonts w:ascii="Arial" w:hAnsi="Arial" w:cs="Arial"/>
                <w:noProof/>
              </w:rPr>
              <w:t>Wo werden die Ausschreibungen der Zentralen Vergabestelle veröffentlicht?</w:t>
            </w:r>
            <w:r w:rsidR="00D67F55">
              <w:rPr>
                <w:noProof/>
                <w:webHidden/>
              </w:rPr>
              <w:tab/>
            </w:r>
            <w:r w:rsidR="00D67F55">
              <w:rPr>
                <w:noProof/>
                <w:webHidden/>
              </w:rPr>
              <w:fldChar w:fldCharType="begin"/>
            </w:r>
            <w:r w:rsidR="00D67F55">
              <w:rPr>
                <w:noProof/>
                <w:webHidden/>
              </w:rPr>
              <w:instrText xml:space="preserve"> PAGEREF _Toc75944079 \h </w:instrText>
            </w:r>
            <w:r w:rsidR="00D67F55">
              <w:rPr>
                <w:noProof/>
                <w:webHidden/>
              </w:rPr>
            </w:r>
            <w:r w:rsidR="00D67F55">
              <w:rPr>
                <w:noProof/>
                <w:webHidden/>
              </w:rPr>
              <w:fldChar w:fldCharType="separate"/>
            </w:r>
            <w:r w:rsidR="00D67F55">
              <w:rPr>
                <w:noProof/>
                <w:webHidden/>
              </w:rPr>
              <w:t>4</w:t>
            </w:r>
            <w:r w:rsidR="00D67F55">
              <w:rPr>
                <w:noProof/>
                <w:webHidden/>
              </w:rPr>
              <w:fldChar w:fldCharType="end"/>
            </w:r>
          </w:hyperlink>
        </w:p>
        <w:p w:rsidR="00D67F55" w:rsidRDefault="00A5688B">
          <w:pPr>
            <w:pStyle w:val="Verzeichnis1"/>
            <w:rPr>
              <w:rFonts w:eastAsiaTheme="minorEastAsia"/>
              <w:noProof/>
              <w:lang w:eastAsia="de-DE"/>
            </w:rPr>
          </w:pPr>
          <w:hyperlink w:anchor="_Toc75944080" w:history="1">
            <w:r w:rsidR="00D67F55" w:rsidRPr="00886FCA">
              <w:rPr>
                <w:rStyle w:val="Hyperlink"/>
                <w:rFonts w:ascii="Arial" w:hAnsi="Arial" w:cs="Arial"/>
                <w:noProof/>
              </w:rPr>
              <w:t>Welche Dokumentationspflichten müssen beachtet werden?</w:t>
            </w:r>
            <w:r w:rsidR="00D67F55">
              <w:rPr>
                <w:noProof/>
                <w:webHidden/>
              </w:rPr>
              <w:tab/>
            </w:r>
            <w:r w:rsidR="00D67F55">
              <w:rPr>
                <w:noProof/>
                <w:webHidden/>
              </w:rPr>
              <w:fldChar w:fldCharType="begin"/>
            </w:r>
            <w:r w:rsidR="00D67F55">
              <w:rPr>
                <w:noProof/>
                <w:webHidden/>
              </w:rPr>
              <w:instrText xml:space="preserve"> PAGEREF _Toc75944080 \h </w:instrText>
            </w:r>
            <w:r w:rsidR="00D67F55">
              <w:rPr>
                <w:noProof/>
                <w:webHidden/>
              </w:rPr>
            </w:r>
            <w:r w:rsidR="00D67F55">
              <w:rPr>
                <w:noProof/>
                <w:webHidden/>
              </w:rPr>
              <w:fldChar w:fldCharType="separate"/>
            </w:r>
            <w:r w:rsidR="00D67F55">
              <w:rPr>
                <w:noProof/>
                <w:webHidden/>
              </w:rPr>
              <w:t>4</w:t>
            </w:r>
            <w:r w:rsidR="00D67F55">
              <w:rPr>
                <w:noProof/>
                <w:webHidden/>
              </w:rPr>
              <w:fldChar w:fldCharType="end"/>
            </w:r>
          </w:hyperlink>
        </w:p>
        <w:p w:rsidR="00D67F55" w:rsidRDefault="00A5688B">
          <w:pPr>
            <w:pStyle w:val="Verzeichnis1"/>
            <w:rPr>
              <w:rFonts w:eastAsiaTheme="minorEastAsia"/>
              <w:noProof/>
              <w:lang w:eastAsia="de-DE"/>
            </w:rPr>
          </w:pPr>
          <w:hyperlink w:anchor="_Toc75944081" w:history="1">
            <w:r w:rsidR="00D67F55" w:rsidRPr="00886FCA">
              <w:rPr>
                <w:rStyle w:val="Hyperlink"/>
                <w:rFonts w:ascii="Arial" w:hAnsi="Arial" w:cs="Arial"/>
                <w:noProof/>
              </w:rPr>
              <w:t>Wie unterscheiden sich Eignungs- und Zuschlagskriterien?</w:t>
            </w:r>
            <w:r w:rsidR="00D67F55">
              <w:rPr>
                <w:noProof/>
                <w:webHidden/>
              </w:rPr>
              <w:tab/>
            </w:r>
            <w:r w:rsidR="00D67F55">
              <w:rPr>
                <w:noProof/>
                <w:webHidden/>
              </w:rPr>
              <w:fldChar w:fldCharType="begin"/>
            </w:r>
            <w:r w:rsidR="00D67F55">
              <w:rPr>
                <w:noProof/>
                <w:webHidden/>
              </w:rPr>
              <w:instrText xml:space="preserve"> PAGEREF _Toc75944081 \h </w:instrText>
            </w:r>
            <w:r w:rsidR="00D67F55">
              <w:rPr>
                <w:noProof/>
                <w:webHidden/>
              </w:rPr>
            </w:r>
            <w:r w:rsidR="00D67F55">
              <w:rPr>
                <w:noProof/>
                <w:webHidden/>
              </w:rPr>
              <w:fldChar w:fldCharType="separate"/>
            </w:r>
            <w:r w:rsidR="00D67F55">
              <w:rPr>
                <w:noProof/>
                <w:webHidden/>
              </w:rPr>
              <w:t>5</w:t>
            </w:r>
            <w:r w:rsidR="00D67F55">
              <w:rPr>
                <w:noProof/>
                <w:webHidden/>
              </w:rPr>
              <w:fldChar w:fldCharType="end"/>
            </w:r>
          </w:hyperlink>
        </w:p>
        <w:p w:rsidR="00D67F55" w:rsidRDefault="00A5688B">
          <w:pPr>
            <w:pStyle w:val="Verzeichnis1"/>
            <w:rPr>
              <w:rFonts w:eastAsiaTheme="minorEastAsia"/>
              <w:noProof/>
              <w:lang w:eastAsia="de-DE"/>
            </w:rPr>
          </w:pPr>
          <w:hyperlink w:anchor="_Toc75944082" w:history="1">
            <w:r w:rsidR="00D67F55" w:rsidRPr="00886FCA">
              <w:rPr>
                <w:rStyle w:val="Hyperlink"/>
                <w:rFonts w:ascii="Arial" w:hAnsi="Arial" w:cs="Arial"/>
                <w:noProof/>
              </w:rPr>
              <w:t>Kann bei wiederkehrenden Vergaben (mit nur einem Bieter) die Eignung formlos eingeholt werden?</w:t>
            </w:r>
            <w:r w:rsidR="00D67F55">
              <w:rPr>
                <w:noProof/>
                <w:webHidden/>
              </w:rPr>
              <w:tab/>
            </w:r>
            <w:r w:rsidR="00D67F55">
              <w:rPr>
                <w:noProof/>
                <w:webHidden/>
              </w:rPr>
              <w:fldChar w:fldCharType="begin"/>
            </w:r>
            <w:r w:rsidR="00D67F55">
              <w:rPr>
                <w:noProof/>
                <w:webHidden/>
              </w:rPr>
              <w:instrText xml:space="preserve"> PAGEREF _Toc75944082 \h </w:instrText>
            </w:r>
            <w:r w:rsidR="00D67F55">
              <w:rPr>
                <w:noProof/>
                <w:webHidden/>
              </w:rPr>
            </w:r>
            <w:r w:rsidR="00D67F55">
              <w:rPr>
                <w:noProof/>
                <w:webHidden/>
              </w:rPr>
              <w:fldChar w:fldCharType="separate"/>
            </w:r>
            <w:r w:rsidR="00D67F55">
              <w:rPr>
                <w:noProof/>
                <w:webHidden/>
              </w:rPr>
              <w:t>6</w:t>
            </w:r>
            <w:r w:rsidR="00D67F55">
              <w:rPr>
                <w:noProof/>
                <w:webHidden/>
              </w:rPr>
              <w:fldChar w:fldCharType="end"/>
            </w:r>
          </w:hyperlink>
        </w:p>
        <w:p w:rsidR="00D67F55" w:rsidRDefault="00A5688B">
          <w:pPr>
            <w:pStyle w:val="Verzeichnis1"/>
            <w:rPr>
              <w:rFonts w:eastAsiaTheme="minorEastAsia"/>
              <w:noProof/>
              <w:lang w:eastAsia="de-DE"/>
            </w:rPr>
          </w:pPr>
          <w:hyperlink w:anchor="_Toc75944083" w:history="1">
            <w:r w:rsidR="00D67F55" w:rsidRPr="00886FCA">
              <w:rPr>
                <w:rStyle w:val="Hyperlink"/>
                <w:rFonts w:ascii="Arial" w:hAnsi="Arial" w:cs="Arial"/>
                <w:noProof/>
              </w:rPr>
              <w:t>Wo finde ich die aktuellen Formulare für eine Auftragsvergabe?</w:t>
            </w:r>
            <w:r w:rsidR="00D67F55">
              <w:rPr>
                <w:noProof/>
                <w:webHidden/>
              </w:rPr>
              <w:tab/>
            </w:r>
            <w:r w:rsidR="00D67F55">
              <w:rPr>
                <w:noProof/>
                <w:webHidden/>
              </w:rPr>
              <w:fldChar w:fldCharType="begin"/>
            </w:r>
            <w:r w:rsidR="00D67F55">
              <w:rPr>
                <w:noProof/>
                <w:webHidden/>
              </w:rPr>
              <w:instrText xml:space="preserve"> PAGEREF _Toc75944083 \h </w:instrText>
            </w:r>
            <w:r w:rsidR="00D67F55">
              <w:rPr>
                <w:noProof/>
                <w:webHidden/>
              </w:rPr>
            </w:r>
            <w:r w:rsidR="00D67F55">
              <w:rPr>
                <w:noProof/>
                <w:webHidden/>
              </w:rPr>
              <w:fldChar w:fldCharType="separate"/>
            </w:r>
            <w:r w:rsidR="00D67F55">
              <w:rPr>
                <w:noProof/>
                <w:webHidden/>
              </w:rPr>
              <w:t>6</w:t>
            </w:r>
            <w:r w:rsidR="00D67F55">
              <w:rPr>
                <w:noProof/>
                <w:webHidden/>
              </w:rPr>
              <w:fldChar w:fldCharType="end"/>
            </w:r>
          </w:hyperlink>
        </w:p>
        <w:p w:rsidR="00D67F55" w:rsidRDefault="00A5688B">
          <w:pPr>
            <w:pStyle w:val="Verzeichnis1"/>
            <w:rPr>
              <w:rFonts w:eastAsiaTheme="minorEastAsia"/>
              <w:noProof/>
              <w:lang w:eastAsia="de-DE"/>
            </w:rPr>
          </w:pPr>
          <w:hyperlink w:anchor="_Toc75944084" w:history="1">
            <w:r w:rsidR="00D67F55" w:rsidRPr="00886FCA">
              <w:rPr>
                <w:rStyle w:val="Hyperlink"/>
                <w:rFonts w:ascii="Arial" w:hAnsi="Arial" w:cs="Arial"/>
                <w:noProof/>
              </w:rPr>
              <w:t>Wer muss alles beteiligt werden?</w:t>
            </w:r>
            <w:r w:rsidR="00D67F55">
              <w:rPr>
                <w:noProof/>
                <w:webHidden/>
              </w:rPr>
              <w:tab/>
            </w:r>
            <w:r w:rsidR="00D67F55">
              <w:rPr>
                <w:noProof/>
                <w:webHidden/>
              </w:rPr>
              <w:fldChar w:fldCharType="begin"/>
            </w:r>
            <w:r w:rsidR="00D67F55">
              <w:rPr>
                <w:noProof/>
                <w:webHidden/>
              </w:rPr>
              <w:instrText xml:space="preserve"> PAGEREF _Toc75944084 \h </w:instrText>
            </w:r>
            <w:r w:rsidR="00D67F55">
              <w:rPr>
                <w:noProof/>
                <w:webHidden/>
              </w:rPr>
            </w:r>
            <w:r w:rsidR="00D67F55">
              <w:rPr>
                <w:noProof/>
                <w:webHidden/>
              </w:rPr>
              <w:fldChar w:fldCharType="separate"/>
            </w:r>
            <w:r w:rsidR="00D67F55">
              <w:rPr>
                <w:noProof/>
                <w:webHidden/>
              </w:rPr>
              <w:t>6</w:t>
            </w:r>
            <w:r w:rsidR="00D67F55">
              <w:rPr>
                <w:noProof/>
                <w:webHidden/>
              </w:rPr>
              <w:fldChar w:fldCharType="end"/>
            </w:r>
          </w:hyperlink>
        </w:p>
        <w:p w:rsidR="00D67F55" w:rsidRDefault="00A5688B">
          <w:pPr>
            <w:pStyle w:val="Verzeichnis1"/>
            <w:rPr>
              <w:rFonts w:eastAsiaTheme="minorEastAsia"/>
              <w:noProof/>
              <w:lang w:eastAsia="de-DE"/>
            </w:rPr>
          </w:pPr>
          <w:hyperlink w:anchor="_Toc75944085" w:history="1">
            <w:r w:rsidR="00D67F55" w:rsidRPr="00886FCA">
              <w:rPr>
                <w:rStyle w:val="Hyperlink"/>
                <w:rFonts w:ascii="Arial" w:hAnsi="Arial" w:cs="Arial"/>
                <w:noProof/>
              </w:rPr>
              <w:t>Ab wann darf ich eine Ausschreibung durchführen oder was muss ich alles vor/bei einer Ausschreibung beachten?</w:t>
            </w:r>
            <w:r w:rsidR="00D67F55">
              <w:rPr>
                <w:noProof/>
                <w:webHidden/>
              </w:rPr>
              <w:tab/>
            </w:r>
            <w:r w:rsidR="00D67F55">
              <w:rPr>
                <w:noProof/>
                <w:webHidden/>
              </w:rPr>
              <w:fldChar w:fldCharType="begin"/>
            </w:r>
            <w:r w:rsidR="00D67F55">
              <w:rPr>
                <w:noProof/>
                <w:webHidden/>
              </w:rPr>
              <w:instrText xml:space="preserve"> PAGEREF _Toc75944085 \h </w:instrText>
            </w:r>
            <w:r w:rsidR="00D67F55">
              <w:rPr>
                <w:noProof/>
                <w:webHidden/>
              </w:rPr>
            </w:r>
            <w:r w:rsidR="00D67F55">
              <w:rPr>
                <w:noProof/>
                <w:webHidden/>
              </w:rPr>
              <w:fldChar w:fldCharType="separate"/>
            </w:r>
            <w:r w:rsidR="00D67F55">
              <w:rPr>
                <w:noProof/>
                <w:webHidden/>
              </w:rPr>
              <w:t>6</w:t>
            </w:r>
            <w:r w:rsidR="00D67F55">
              <w:rPr>
                <w:noProof/>
                <w:webHidden/>
              </w:rPr>
              <w:fldChar w:fldCharType="end"/>
            </w:r>
          </w:hyperlink>
        </w:p>
        <w:p w:rsidR="00D67F55" w:rsidRDefault="00A5688B">
          <w:pPr>
            <w:pStyle w:val="Verzeichnis1"/>
            <w:rPr>
              <w:rFonts w:eastAsiaTheme="minorEastAsia"/>
              <w:noProof/>
              <w:lang w:eastAsia="de-DE"/>
            </w:rPr>
          </w:pPr>
          <w:hyperlink w:anchor="_Toc75944086" w:history="1">
            <w:r w:rsidR="00D67F55" w:rsidRPr="00886FCA">
              <w:rPr>
                <w:rStyle w:val="Hyperlink"/>
                <w:rFonts w:ascii="Arial" w:hAnsi="Arial" w:cs="Arial"/>
                <w:noProof/>
              </w:rPr>
              <w:t>Wie komme ich zu einem Vertragsentwurf?</w:t>
            </w:r>
            <w:r w:rsidR="00D67F55">
              <w:rPr>
                <w:noProof/>
                <w:webHidden/>
              </w:rPr>
              <w:tab/>
            </w:r>
            <w:r w:rsidR="00D67F55">
              <w:rPr>
                <w:noProof/>
                <w:webHidden/>
              </w:rPr>
              <w:fldChar w:fldCharType="begin"/>
            </w:r>
            <w:r w:rsidR="00D67F55">
              <w:rPr>
                <w:noProof/>
                <w:webHidden/>
              </w:rPr>
              <w:instrText xml:space="preserve"> PAGEREF _Toc75944086 \h </w:instrText>
            </w:r>
            <w:r w:rsidR="00D67F55">
              <w:rPr>
                <w:noProof/>
                <w:webHidden/>
              </w:rPr>
            </w:r>
            <w:r w:rsidR="00D67F55">
              <w:rPr>
                <w:noProof/>
                <w:webHidden/>
              </w:rPr>
              <w:fldChar w:fldCharType="separate"/>
            </w:r>
            <w:r w:rsidR="00D67F55">
              <w:rPr>
                <w:noProof/>
                <w:webHidden/>
              </w:rPr>
              <w:t>7</w:t>
            </w:r>
            <w:r w:rsidR="00D67F55">
              <w:rPr>
                <w:noProof/>
                <w:webHidden/>
              </w:rPr>
              <w:fldChar w:fldCharType="end"/>
            </w:r>
          </w:hyperlink>
        </w:p>
        <w:p w:rsidR="00D67F55" w:rsidRDefault="00A5688B">
          <w:pPr>
            <w:pStyle w:val="Verzeichnis1"/>
            <w:rPr>
              <w:rFonts w:eastAsiaTheme="minorEastAsia"/>
              <w:noProof/>
              <w:lang w:eastAsia="de-DE"/>
            </w:rPr>
          </w:pPr>
          <w:hyperlink w:anchor="_Toc75944087" w:history="1">
            <w:r w:rsidR="00D67F55" w:rsidRPr="00886FCA">
              <w:rPr>
                <w:rStyle w:val="Hyperlink"/>
                <w:rFonts w:ascii="Arial" w:hAnsi="Arial" w:cs="Arial"/>
                <w:bCs/>
                <w:noProof/>
              </w:rPr>
              <w:t>Wie sieht eine Leistungsbeschreibung aus?</w:t>
            </w:r>
            <w:r w:rsidR="00D67F55">
              <w:rPr>
                <w:noProof/>
                <w:webHidden/>
              </w:rPr>
              <w:tab/>
            </w:r>
            <w:r w:rsidR="00D67F55">
              <w:rPr>
                <w:noProof/>
                <w:webHidden/>
              </w:rPr>
              <w:fldChar w:fldCharType="begin"/>
            </w:r>
            <w:r w:rsidR="00D67F55">
              <w:rPr>
                <w:noProof/>
                <w:webHidden/>
              </w:rPr>
              <w:instrText xml:space="preserve"> PAGEREF _Toc75944087 \h </w:instrText>
            </w:r>
            <w:r w:rsidR="00D67F55">
              <w:rPr>
                <w:noProof/>
                <w:webHidden/>
              </w:rPr>
            </w:r>
            <w:r w:rsidR="00D67F55">
              <w:rPr>
                <w:noProof/>
                <w:webHidden/>
              </w:rPr>
              <w:fldChar w:fldCharType="separate"/>
            </w:r>
            <w:r w:rsidR="00D67F55">
              <w:rPr>
                <w:noProof/>
                <w:webHidden/>
              </w:rPr>
              <w:t>7</w:t>
            </w:r>
            <w:r w:rsidR="00D67F55">
              <w:rPr>
                <w:noProof/>
                <w:webHidden/>
              </w:rPr>
              <w:fldChar w:fldCharType="end"/>
            </w:r>
          </w:hyperlink>
        </w:p>
        <w:p w:rsidR="00D67F55" w:rsidRDefault="00A5688B">
          <w:pPr>
            <w:pStyle w:val="Verzeichnis1"/>
            <w:rPr>
              <w:rFonts w:eastAsiaTheme="minorEastAsia"/>
              <w:noProof/>
              <w:lang w:eastAsia="de-DE"/>
            </w:rPr>
          </w:pPr>
          <w:hyperlink w:anchor="_Toc75944088" w:history="1">
            <w:r w:rsidR="00D67F55" w:rsidRPr="00886FCA">
              <w:rPr>
                <w:rStyle w:val="Hyperlink"/>
                <w:rFonts w:ascii="Arial" w:hAnsi="Arial" w:cs="Arial"/>
                <w:bCs/>
                <w:noProof/>
              </w:rPr>
              <w:t>Wie soll im Rahmen der Angebotsöffnung die formale Vollständigkeit sowie rechnerische und fachliche Richtigkeit in Ermangelung einer Submission realisiert werden?</w:t>
            </w:r>
            <w:r w:rsidR="00D67F55">
              <w:rPr>
                <w:noProof/>
                <w:webHidden/>
              </w:rPr>
              <w:tab/>
            </w:r>
            <w:r w:rsidR="00D67F55">
              <w:rPr>
                <w:noProof/>
                <w:webHidden/>
              </w:rPr>
              <w:fldChar w:fldCharType="begin"/>
            </w:r>
            <w:r w:rsidR="00D67F55">
              <w:rPr>
                <w:noProof/>
                <w:webHidden/>
              </w:rPr>
              <w:instrText xml:space="preserve"> PAGEREF _Toc75944088 \h </w:instrText>
            </w:r>
            <w:r w:rsidR="00D67F55">
              <w:rPr>
                <w:noProof/>
                <w:webHidden/>
              </w:rPr>
            </w:r>
            <w:r w:rsidR="00D67F55">
              <w:rPr>
                <w:noProof/>
                <w:webHidden/>
              </w:rPr>
              <w:fldChar w:fldCharType="separate"/>
            </w:r>
            <w:r w:rsidR="00D67F55">
              <w:rPr>
                <w:noProof/>
                <w:webHidden/>
              </w:rPr>
              <w:t>8</w:t>
            </w:r>
            <w:r w:rsidR="00D67F55">
              <w:rPr>
                <w:noProof/>
                <w:webHidden/>
              </w:rPr>
              <w:fldChar w:fldCharType="end"/>
            </w:r>
          </w:hyperlink>
        </w:p>
        <w:p w:rsidR="00D67F55" w:rsidRDefault="00A5688B">
          <w:pPr>
            <w:pStyle w:val="Verzeichnis1"/>
            <w:rPr>
              <w:rFonts w:eastAsiaTheme="minorEastAsia"/>
              <w:noProof/>
              <w:lang w:eastAsia="de-DE"/>
            </w:rPr>
          </w:pPr>
          <w:hyperlink w:anchor="_Toc75944089" w:history="1">
            <w:r w:rsidR="00D67F55" w:rsidRPr="00886FCA">
              <w:rPr>
                <w:rStyle w:val="Hyperlink"/>
                <w:rFonts w:ascii="Arial" w:hAnsi="Arial" w:cs="Arial"/>
                <w:bCs/>
                <w:noProof/>
              </w:rPr>
              <w:t>Darf die Öffnung der Angebote vor Ablauf der Angebotsfrist erfolgen, wenn alle Angebote vor Fristende eingegangen sind?</w:t>
            </w:r>
            <w:r w:rsidR="00D67F55">
              <w:rPr>
                <w:noProof/>
                <w:webHidden/>
              </w:rPr>
              <w:tab/>
            </w:r>
            <w:r w:rsidR="00D67F55">
              <w:rPr>
                <w:noProof/>
                <w:webHidden/>
              </w:rPr>
              <w:fldChar w:fldCharType="begin"/>
            </w:r>
            <w:r w:rsidR="00D67F55">
              <w:rPr>
                <w:noProof/>
                <w:webHidden/>
              </w:rPr>
              <w:instrText xml:space="preserve"> PAGEREF _Toc75944089 \h </w:instrText>
            </w:r>
            <w:r w:rsidR="00D67F55">
              <w:rPr>
                <w:noProof/>
                <w:webHidden/>
              </w:rPr>
            </w:r>
            <w:r w:rsidR="00D67F55">
              <w:rPr>
                <w:noProof/>
                <w:webHidden/>
              </w:rPr>
              <w:fldChar w:fldCharType="separate"/>
            </w:r>
            <w:r w:rsidR="00D67F55">
              <w:rPr>
                <w:noProof/>
                <w:webHidden/>
              </w:rPr>
              <w:t>8</w:t>
            </w:r>
            <w:r w:rsidR="00D67F55">
              <w:rPr>
                <w:noProof/>
                <w:webHidden/>
              </w:rPr>
              <w:fldChar w:fldCharType="end"/>
            </w:r>
          </w:hyperlink>
        </w:p>
        <w:p w:rsidR="00D67F55" w:rsidRDefault="00A5688B">
          <w:pPr>
            <w:pStyle w:val="Verzeichnis1"/>
            <w:rPr>
              <w:rFonts w:eastAsiaTheme="minorEastAsia"/>
              <w:noProof/>
              <w:lang w:eastAsia="de-DE"/>
            </w:rPr>
          </w:pPr>
          <w:hyperlink w:anchor="_Toc75944090" w:history="1">
            <w:r w:rsidR="00D67F55" w:rsidRPr="00886FCA">
              <w:rPr>
                <w:rStyle w:val="Hyperlink"/>
                <w:rFonts w:ascii="Arial" w:hAnsi="Arial" w:cs="Arial"/>
                <w:bCs/>
                <w:noProof/>
              </w:rPr>
              <w:t>Wer soll die Beschaffungsanzeige, den Vergabevermerk und das Zuschlagsschreiben unterzeichnen?</w:t>
            </w:r>
            <w:r w:rsidR="00D67F55">
              <w:rPr>
                <w:noProof/>
                <w:webHidden/>
              </w:rPr>
              <w:tab/>
            </w:r>
            <w:r w:rsidR="00D67F55">
              <w:rPr>
                <w:noProof/>
                <w:webHidden/>
              </w:rPr>
              <w:fldChar w:fldCharType="begin"/>
            </w:r>
            <w:r w:rsidR="00D67F55">
              <w:rPr>
                <w:noProof/>
                <w:webHidden/>
              </w:rPr>
              <w:instrText xml:space="preserve"> PAGEREF _Toc75944090 \h </w:instrText>
            </w:r>
            <w:r w:rsidR="00D67F55">
              <w:rPr>
                <w:noProof/>
                <w:webHidden/>
              </w:rPr>
            </w:r>
            <w:r w:rsidR="00D67F55">
              <w:rPr>
                <w:noProof/>
                <w:webHidden/>
              </w:rPr>
              <w:fldChar w:fldCharType="separate"/>
            </w:r>
            <w:r w:rsidR="00D67F55">
              <w:rPr>
                <w:noProof/>
                <w:webHidden/>
              </w:rPr>
              <w:t>8</w:t>
            </w:r>
            <w:r w:rsidR="00D67F55">
              <w:rPr>
                <w:noProof/>
                <w:webHidden/>
              </w:rPr>
              <w:fldChar w:fldCharType="end"/>
            </w:r>
          </w:hyperlink>
        </w:p>
        <w:p w:rsidR="00D67F55" w:rsidRDefault="00A5688B">
          <w:pPr>
            <w:pStyle w:val="Verzeichnis1"/>
            <w:rPr>
              <w:rFonts w:eastAsiaTheme="minorEastAsia"/>
              <w:noProof/>
              <w:lang w:eastAsia="de-DE"/>
            </w:rPr>
          </w:pPr>
          <w:hyperlink w:anchor="_Toc75944091" w:history="1">
            <w:r w:rsidR="00D67F55" w:rsidRPr="00886FCA">
              <w:rPr>
                <w:rStyle w:val="Hyperlink"/>
                <w:rFonts w:ascii="Arial" w:hAnsi="Arial" w:cs="Arial"/>
                <w:noProof/>
              </w:rPr>
              <w:t>Wer beantwortet Bieterfragen und in welcher Weise sind diese zu beantworten?</w:t>
            </w:r>
            <w:r w:rsidR="00D67F55">
              <w:rPr>
                <w:noProof/>
                <w:webHidden/>
              </w:rPr>
              <w:tab/>
            </w:r>
            <w:r w:rsidR="00D67F55">
              <w:rPr>
                <w:noProof/>
                <w:webHidden/>
              </w:rPr>
              <w:fldChar w:fldCharType="begin"/>
            </w:r>
            <w:r w:rsidR="00D67F55">
              <w:rPr>
                <w:noProof/>
                <w:webHidden/>
              </w:rPr>
              <w:instrText xml:space="preserve"> PAGEREF _Toc75944091 \h </w:instrText>
            </w:r>
            <w:r w:rsidR="00D67F55">
              <w:rPr>
                <w:noProof/>
                <w:webHidden/>
              </w:rPr>
            </w:r>
            <w:r w:rsidR="00D67F55">
              <w:rPr>
                <w:noProof/>
                <w:webHidden/>
              </w:rPr>
              <w:fldChar w:fldCharType="separate"/>
            </w:r>
            <w:r w:rsidR="00D67F55">
              <w:rPr>
                <w:noProof/>
                <w:webHidden/>
              </w:rPr>
              <w:t>8</w:t>
            </w:r>
            <w:r w:rsidR="00D67F55">
              <w:rPr>
                <w:noProof/>
                <w:webHidden/>
              </w:rPr>
              <w:fldChar w:fldCharType="end"/>
            </w:r>
          </w:hyperlink>
        </w:p>
        <w:p w:rsidR="00D67F55" w:rsidRDefault="00A5688B">
          <w:pPr>
            <w:pStyle w:val="Verzeichnis1"/>
            <w:rPr>
              <w:rFonts w:eastAsiaTheme="minorEastAsia"/>
              <w:noProof/>
              <w:lang w:eastAsia="de-DE"/>
            </w:rPr>
          </w:pPr>
          <w:hyperlink w:anchor="_Toc75944092" w:history="1">
            <w:r w:rsidR="00D67F55" w:rsidRPr="00886FCA">
              <w:rPr>
                <w:rStyle w:val="Hyperlink"/>
                <w:rFonts w:ascii="Arial" w:hAnsi="Arial" w:cs="Arial"/>
                <w:noProof/>
              </w:rPr>
              <w:t>Wann ist das Rechnungsprüfungsamt mit einzubeziehen?</w:t>
            </w:r>
            <w:r w:rsidR="00D67F55">
              <w:rPr>
                <w:noProof/>
                <w:webHidden/>
              </w:rPr>
              <w:tab/>
            </w:r>
            <w:r w:rsidR="00D67F55">
              <w:rPr>
                <w:noProof/>
                <w:webHidden/>
              </w:rPr>
              <w:fldChar w:fldCharType="begin"/>
            </w:r>
            <w:r w:rsidR="00D67F55">
              <w:rPr>
                <w:noProof/>
                <w:webHidden/>
              </w:rPr>
              <w:instrText xml:space="preserve"> PAGEREF _Toc75944092 \h </w:instrText>
            </w:r>
            <w:r w:rsidR="00D67F55">
              <w:rPr>
                <w:noProof/>
                <w:webHidden/>
              </w:rPr>
            </w:r>
            <w:r w:rsidR="00D67F55">
              <w:rPr>
                <w:noProof/>
                <w:webHidden/>
              </w:rPr>
              <w:fldChar w:fldCharType="separate"/>
            </w:r>
            <w:r w:rsidR="00D67F55">
              <w:rPr>
                <w:noProof/>
                <w:webHidden/>
              </w:rPr>
              <w:t>9</w:t>
            </w:r>
            <w:r w:rsidR="00D67F55">
              <w:rPr>
                <w:noProof/>
                <w:webHidden/>
              </w:rPr>
              <w:fldChar w:fldCharType="end"/>
            </w:r>
          </w:hyperlink>
        </w:p>
        <w:p w:rsidR="00D67F55" w:rsidRDefault="00A5688B">
          <w:pPr>
            <w:pStyle w:val="Verzeichnis1"/>
            <w:rPr>
              <w:rFonts w:eastAsiaTheme="minorEastAsia"/>
              <w:noProof/>
              <w:lang w:eastAsia="de-DE"/>
            </w:rPr>
          </w:pPr>
          <w:hyperlink w:anchor="_Toc75944093" w:history="1">
            <w:r w:rsidR="00D67F55" w:rsidRPr="00886FCA">
              <w:rPr>
                <w:rStyle w:val="Hyperlink"/>
                <w:rFonts w:ascii="Arial" w:hAnsi="Arial" w:cs="Arial"/>
                <w:bCs/>
                <w:noProof/>
              </w:rPr>
              <w:t>Wie schätze ich den Auftragswert der geplanten Ausschreibung?</w:t>
            </w:r>
            <w:r w:rsidR="00D67F55">
              <w:rPr>
                <w:noProof/>
                <w:webHidden/>
              </w:rPr>
              <w:tab/>
            </w:r>
            <w:r w:rsidR="00D67F55">
              <w:rPr>
                <w:noProof/>
                <w:webHidden/>
              </w:rPr>
              <w:fldChar w:fldCharType="begin"/>
            </w:r>
            <w:r w:rsidR="00D67F55">
              <w:rPr>
                <w:noProof/>
                <w:webHidden/>
              </w:rPr>
              <w:instrText xml:space="preserve"> PAGEREF _Toc75944093 \h </w:instrText>
            </w:r>
            <w:r w:rsidR="00D67F55">
              <w:rPr>
                <w:noProof/>
                <w:webHidden/>
              </w:rPr>
            </w:r>
            <w:r w:rsidR="00D67F55">
              <w:rPr>
                <w:noProof/>
                <w:webHidden/>
              </w:rPr>
              <w:fldChar w:fldCharType="separate"/>
            </w:r>
            <w:r w:rsidR="00D67F55">
              <w:rPr>
                <w:noProof/>
                <w:webHidden/>
              </w:rPr>
              <w:t>9</w:t>
            </w:r>
            <w:r w:rsidR="00D67F55">
              <w:rPr>
                <w:noProof/>
                <w:webHidden/>
              </w:rPr>
              <w:fldChar w:fldCharType="end"/>
            </w:r>
          </w:hyperlink>
        </w:p>
        <w:p w:rsidR="00D67F55" w:rsidRDefault="00A5688B">
          <w:pPr>
            <w:pStyle w:val="Verzeichnis1"/>
            <w:rPr>
              <w:rFonts w:eastAsiaTheme="minorEastAsia"/>
              <w:noProof/>
              <w:lang w:eastAsia="de-DE"/>
            </w:rPr>
          </w:pPr>
          <w:hyperlink w:anchor="_Toc75944094" w:history="1">
            <w:r w:rsidR="00D67F55" w:rsidRPr="00886FCA">
              <w:rPr>
                <w:rStyle w:val="Hyperlink"/>
                <w:rFonts w:ascii="Arial" w:hAnsi="Arial" w:cs="Arial"/>
                <w:bCs/>
                <w:noProof/>
              </w:rPr>
              <w:t>Was ist der Unterschied zwischen Angebotsfrist und Submission?</w:t>
            </w:r>
            <w:r w:rsidR="00D67F55">
              <w:rPr>
                <w:noProof/>
                <w:webHidden/>
              </w:rPr>
              <w:tab/>
            </w:r>
            <w:r w:rsidR="00D67F55">
              <w:rPr>
                <w:noProof/>
                <w:webHidden/>
              </w:rPr>
              <w:fldChar w:fldCharType="begin"/>
            </w:r>
            <w:r w:rsidR="00D67F55">
              <w:rPr>
                <w:noProof/>
                <w:webHidden/>
              </w:rPr>
              <w:instrText xml:space="preserve"> PAGEREF _Toc75944094 \h </w:instrText>
            </w:r>
            <w:r w:rsidR="00D67F55">
              <w:rPr>
                <w:noProof/>
                <w:webHidden/>
              </w:rPr>
            </w:r>
            <w:r w:rsidR="00D67F55">
              <w:rPr>
                <w:noProof/>
                <w:webHidden/>
              </w:rPr>
              <w:fldChar w:fldCharType="separate"/>
            </w:r>
            <w:r w:rsidR="00D67F55">
              <w:rPr>
                <w:noProof/>
                <w:webHidden/>
              </w:rPr>
              <w:t>10</w:t>
            </w:r>
            <w:r w:rsidR="00D67F55">
              <w:rPr>
                <w:noProof/>
                <w:webHidden/>
              </w:rPr>
              <w:fldChar w:fldCharType="end"/>
            </w:r>
          </w:hyperlink>
        </w:p>
        <w:p w:rsidR="00D67F55" w:rsidRDefault="00A5688B">
          <w:pPr>
            <w:pStyle w:val="Verzeichnis1"/>
            <w:rPr>
              <w:rFonts w:eastAsiaTheme="minorEastAsia"/>
              <w:noProof/>
              <w:lang w:eastAsia="de-DE"/>
            </w:rPr>
          </w:pPr>
          <w:hyperlink w:anchor="_Toc75944095" w:history="1">
            <w:r w:rsidR="00D67F55" w:rsidRPr="00886FCA">
              <w:rPr>
                <w:rStyle w:val="Hyperlink"/>
                <w:rFonts w:ascii="Arial" w:hAnsi="Arial" w:cs="Arial"/>
                <w:bCs/>
                <w:noProof/>
              </w:rPr>
              <w:t>Was ist bei einer Markterkundung zu beachten?</w:t>
            </w:r>
            <w:r w:rsidR="00D67F55">
              <w:rPr>
                <w:noProof/>
                <w:webHidden/>
              </w:rPr>
              <w:tab/>
            </w:r>
            <w:r w:rsidR="00D67F55">
              <w:rPr>
                <w:noProof/>
                <w:webHidden/>
              </w:rPr>
              <w:fldChar w:fldCharType="begin"/>
            </w:r>
            <w:r w:rsidR="00D67F55">
              <w:rPr>
                <w:noProof/>
                <w:webHidden/>
              </w:rPr>
              <w:instrText xml:space="preserve"> PAGEREF _Toc75944095 \h </w:instrText>
            </w:r>
            <w:r w:rsidR="00D67F55">
              <w:rPr>
                <w:noProof/>
                <w:webHidden/>
              </w:rPr>
            </w:r>
            <w:r w:rsidR="00D67F55">
              <w:rPr>
                <w:noProof/>
                <w:webHidden/>
              </w:rPr>
              <w:fldChar w:fldCharType="separate"/>
            </w:r>
            <w:r w:rsidR="00D67F55">
              <w:rPr>
                <w:noProof/>
                <w:webHidden/>
              </w:rPr>
              <w:t>10</w:t>
            </w:r>
            <w:r w:rsidR="00D67F55">
              <w:rPr>
                <w:noProof/>
                <w:webHidden/>
              </w:rPr>
              <w:fldChar w:fldCharType="end"/>
            </w:r>
          </w:hyperlink>
        </w:p>
        <w:p w:rsidR="00D67F55" w:rsidRDefault="00A5688B">
          <w:pPr>
            <w:pStyle w:val="Verzeichnis1"/>
            <w:rPr>
              <w:rFonts w:eastAsiaTheme="minorEastAsia"/>
              <w:noProof/>
              <w:lang w:eastAsia="de-DE"/>
            </w:rPr>
          </w:pPr>
          <w:hyperlink w:anchor="_Toc75944096" w:history="1">
            <w:r w:rsidR="00D67F55" w:rsidRPr="00886FCA">
              <w:rPr>
                <w:rStyle w:val="Hyperlink"/>
                <w:rFonts w:ascii="Arial" w:hAnsi="Arial" w:cs="Arial"/>
                <w:bCs/>
                <w:noProof/>
              </w:rPr>
              <w:t>Was sind Nebenangebote?</w:t>
            </w:r>
            <w:r w:rsidR="00D67F55">
              <w:rPr>
                <w:noProof/>
                <w:webHidden/>
              </w:rPr>
              <w:tab/>
            </w:r>
            <w:r w:rsidR="00D67F55">
              <w:rPr>
                <w:noProof/>
                <w:webHidden/>
              </w:rPr>
              <w:fldChar w:fldCharType="begin"/>
            </w:r>
            <w:r w:rsidR="00D67F55">
              <w:rPr>
                <w:noProof/>
                <w:webHidden/>
              </w:rPr>
              <w:instrText xml:space="preserve"> PAGEREF _Toc75944096 \h </w:instrText>
            </w:r>
            <w:r w:rsidR="00D67F55">
              <w:rPr>
                <w:noProof/>
                <w:webHidden/>
              </w:rPr>
            </w:r>
            <w:r w:rsidR="00D67F55">
              <w:rPr>
                <w:noProof/>
                <w:webHidden/>
              </w:rPr>
              <w:fldChar w:fldCharType="separate"/>
            </w:r>
            <w:r w:rsidR="00D67F55">
              <w:rPr>
                <w:noProof/>
                <w:webHidden/>
              </w:rPr>
              <w:t>11</w:t>
            </w:r>
            <w:r w:rsidR="00D67F55">
              <w:rPr>
                <w:noProof/>
                <w:webHidden/>
              </w:rPr>
              <w:fldChar w:fldCharType="end"/>
            </w:r>
          </w:hyperlink>
        </w:p>
        <w:p w:rsidR="00D67F55" w:rsidRDefault="00A5688B">
          <w:pPr>
            <w:pStyle w:val="Verzeichnis1"/>
            <w:rPr>
              <w:rFonts w:eastAsiaTheme="minorEastAsia"/>
              <w:noProof/>
              <w:lang w:eastAsia="de-DE"/>
            </w:rPr>
          </w:pPr>
          <w:hyperlink w:anchor="_Toc75944097" w:history="1">
            <w:r w:rsidR="00D67F55" w:rsidRPr="00886FCA">
              <w:rPr>
                <w:rStyle w:val="Hyperlink"/>
                <w:rFonts w:ascii="Arial" w:hAnsi="Arial" w:cs="Arial"/>
                <w:bCs/>
                <w:noProof/>
              </w:rPr>
              <w:t>Darf sich ein externes Unternehmen, das bei der Erstellung der Leistungsbeschreibung mitgewirkt hat, am sich daran anschließenden Vergabeverfahren beteiligen (Projektantenproblematik)?</w:t>
            </w:r>
            <w:r w:rsidR="00D67F55">
              <w:rPr>
                <w:noProof/>
                <w:webHidden/>
              </w:rPr>
              <w:tab/>
            </w:r>
            <w:r w:rsidR="00D67F55">
              <w:rPr>
                <w:noProof/>
                <w:webHidden/>
              </w:rPr>
              <w:fldChar w:fldCharType="begin"/>
            </w:r>
            <w:r w:rsidR="00D67F55">
              <w:rPr>
                <w:noProof/>
                <w:webHidden/>
              </w:rPr>
              <w:instrText xml:space="preserve"> PAGEREF _Toc75944097 \h </w:instrText>
            </w:r>
            <w:r w:rsidR="00D67F55">
              <w:rPr>
                <w:noProof/>
                <w:webHidden/>
              </w:rPr>
            </w:r>
            <w:r w:rsidR="00D67F55">
              <w:rPr>
                <w:noProof/>
                <w:webHidden/>
              </w:rPr>
              <w:fldChar w:fldCharType="separate"/>
            </w:r>
            <w:r w:rsidR="00D67F55">
              <w:rPr>
                <w:noProof/>
                <w:webHidden/>
              </w:rPr>
              <w:t>11</w:t>
            </w:r>
            <w:r w:rsidR="00D67F55">
              <w:rPr>
                <w:noProof/>
                <w:webHidden/>
              </w:rPr>
              <w:fldChar w:fldCharType="end"/>
            </w:r>
          </w:hyperlink>
        </w:p>
        <w:p w:rsidR="00D67F55" w:rsidRDefault="00A5688B">
          <w:pPr>
            <w:pStyle w:val="Verzeichnis1"/>
            <w:rPr>
              <w:rFonts w:eastAsiaTheme="minorEastAsia"/>
              <w:noProof/>
              <w:lang w:eastAsia="de-DE"/>
            </w:rPr>
          </w:pPr>
          <w:hyperlink w:anchor="_Toc75944098" w:history="1">
            <w:r w:rsidR="00D67F55" w:rsidRPr="00886FCA">
              <w:rPr>
                <w:rStyle w:val="Hyperlink"/>
                <w:rFonts w:ascii="Arial" w:hAnsi="Arial" w:cs="Arial"/>
                <w:bCs/>
                <w:noProof/>
              </w:rPr>
              <w:t>Welche Handlungsmöglichkeiten bestehen bei Lieferengpässen und Materialpreisentwicklungen im Bauhandwerk?</w:t>
            </w:r>
            <w:r w:rsidR="00D67F55">
              <w:rPr>
                <w:noProof/>
                <w:webHidden/>
              </w:rPr>
              <w:tab/>
            </w:r>
            <w:r w:rsidR="00D67F55">
              <w:rPr>
                <w:noProof/>
                <w:webHidden/>
              </w:rPr>
              <w:fldChar w:fldCharType="begin"/>
            </w:r>
            <w:r w:rsidR="00D67F55">
              <w:rPr>
                <w:noProof/>
                <w:webHidden/>
              </w:rPr>
              <w:instrText xml:space="preserve"> PAGEREF _Toc75944098 \h </w:instrText>
            </w:r>
            <w:r w:rsidR="00D67F55">
              <w:rPr>
                <w:noProof/>
                <w:webHidden/>
              </w:rPr>
            </w:r>
            <w:r w:rsidR="00D67F55">
              <w:rPr>
                <w:noProof/>
                <w:webHidden/>
              </w:rPr>
              <w:fldChar w:fldCharType="separate"/>
            </w:r>
            <w:r w:rsidR="00D67F55">
              <w:rPr>
                <w:noProof/>
                <w:webHidden/>
              </w:rPr>
              <w:t>11</w:t>
            </w:r>
            <w:r w:rsidR="00D67F55">
              <w:rPr>
                <w:noProof/>
                <w:webHidden/>
              </w:rPr>
              <w:fldChar w:fldCharType="end"/>
            </w:r>
          </w:hyperlink>
        </w:p>
        <w:p w:rsidR="00D67F55" w:rsidRDefault="00A5688B">
          <w:pPr>
            <w:pStyle w:val="Verzeichnis1"/>
            <w:rPr>
              <w:rFonts w:eastAsiaTheme="minorEastAsia"/>
              <w:noProof/>
              <w:lang w:eastAsia="de-DE"/>
            </w:rPr>
          </w:pPr>
          <w:hyperlink w:anchor="_Toc75944099" w:history="1">
            <w:r w:rsidR="00D67F55" w:rsidRPr="00886FCA">
              <w:rPr>
                <w:rStyle w:val="Hyperlink"/>
                <w:rFonts w:ascii="Arial" w:hAnsi="Arial" w:cs="Arial"/>
                <w:bCs/>
                <w:noProof/>
              </w:rPr>
              <w:t>Was ist unter einer Konzession zu verstehen, ist das Vergaberecht anzuwenden bzw. was ist bei ihrer Beschaffung zu beachten?</w:t>
            </w:r>
            <w:r w:rsidR="00D67F55">
              <w:rPr>
                <w:noProof/>
                <w:webHidden/>
              </w:rPr>
              <w:tab/>
            </w:r>
            <w:r w:rsidR="00D67F55">
              <w:rPr>
                <w:noProof/>
                <w:webHidden/>
              </w:rPr>
              <w:fldChar w:fldCharType="begin"/>
            </w:r>
            <w:r w:rsidR="00D67F55">
              <w:rPr>
                <w:noProof/>
                <w:webHidden/>
              </w:rPr>
              <w:instrText xml:space="preserve"> PAGEREF _Toc75944099 \h </w:instrText>
            </w:r>
            <w:r w:rsidR="00D67F55">
              <w:rPr>
                <w:noProof/>
                <w:webHidden/>
              </w:rPr>
            </w:r>
            <w:r w:rsidR="00D67F55">
              <w:rPr>
                <w:noProof/>
                <w:webHidden/>
              </w:rPr>
              <w:fldChar w:fldCharType="separate"/>
            </w:r>
            <w:r w:rsidR="00D67F55">
              <w:rPr>
                <w:noProof/>
                <w:webHidden/>
              </w:rPr>
              <w:t>12</w:t>
            </w:r>
            <w:r w:rsidR="00D67F55">
              <w:rPr>
                <w:noProof/>
                <w:webHidden/>
              </w:rPr>
              <w:fldChar w:fldCharType="end"/>
            </w:r>
          </w:hyperlink>
        </w:p>
        <w:p w:rsidR="00064575" w:rsidRDefault="00981DC3" w:rsidP="008E0688">
          <w:pPr>
            <w:pStyle w:val="Untertitel"/>
            <w:outlineLvl w:val="0"/>
          </w:pPr>
          <w:r w:rsidRPr="00864418">
            <w:rPr>
              <w:b/>
              <w:bCs/>
            </w:rPr>
            <w:fldChar w:fldCharType="end"/>
          </w:r>
        </w:p>
      </w:sdtContent>
    </w:sdt>
    <w:p w:rsidR="00064575" w:rsidRDefault="00064575" w:rsidP="008E0688">
      <w:pPr>
        <w:pStyle w:val="Untertitel"/>
        <w:outlineLvl w:val="0"/>
        <w:rPr>
          <w:rFonts w:ascii="Arial" w:hAnsi="Arial" w:cs="Arial"/>
          <w:i w:val="0"/>
        </w:rPr>
      </w:pPr>
    </w:p>
    <w:p w:rsidR="00064575" w:rsidRDefault="00064575" w:rsidP="008E0688">
      <w:pPr>
        <w:pStyle w:val="Untertitel"/>
        <w:outlineLvl w:val="0"/>
        <w:rPr>
          <w:rFonts w:ascii="Arial" w:hAnsi="Arial" w:cs="Arial"/>
          <w:i w:val="0"/>
        </w:rPr>
      </w:pPr>
    </w:p>
    <w:p w:rsidR="00064575" w:rsidRDefault="00064575" w:rsidP="008E0688">
      <w:pPr>
        <w:pStyle w:val="Untertitel"/>
        <w:outlineLvl w:val="0"/>
        <w:rPr>
          <w:rFonts w:ascii="Arial" w:hAnsi="Arial" w:cs="Arial"/>
          <w:i w:val="0"/>
        </w:rPr>
      </w:pPr>
    </w:p>
    <w:p w:rsidR="00064575" w:rsidRDefault="00064575" w:rsidP="008E0688">
      <w:pPr>
        <w:pStyle w:val="Untertitel"/>
        <w:outlineLvl w:val="0"/>
        <w:rPr>
          <w:rFonts w:ascii="Arial" w:hAnsi="Arial" w:cs="Arial"/>
          <w:i w:val="0"/>
        </w:rPr>
      </w:pPr>
    </w:p>
    <w:p w:rsidR="00FB6DE3" w:rsidRPr="00D67F55" w:rsidRDefault="006032EA" w:rsidP="00D67F55">
      <w:pPr>
        <w:pStyle w:val="Untertitel"/>
        <w:outlineLvl w:val="0"/>
      </w:pPr>
      <w:bookmarkStart w:id="0" w:name="_Toc75944074"/>
      <w:r>
        <w:rPr>
          <w:rFonts w:ascii="Arial" w:hAnsi="Arial" w:cs="Arial"/>
          <w:i w:val="0"/>
        </w:rPr>
        <w:t>Ab welchem Auftragswert ist</w:t>
      </w:r>
      <w:r w:rsidR="00D54AC3" w:rsidRPr="006032EA">
        <w:rPr>
          <w:rFonts w:ascii="Arial" w:hAnsi="Arial" w:cs="Arial"/>
          <w:i w:val="0"/>
        </w:rPr>
        <w:t xml:space="preserve"> eine Ausschreibung </w:t>
      </w:r>
      <w:r>
        <w:rPr>
          <w:rFonts w:ascii="Arial" w:hAnsi="Arial" w:cs="Arial"/>
          <w:i w:val="0"/>
        </w:rPr>
        <w:t>erforderlich</w:t>
      </w:r>
      <w:r w:rsidR="00D54AC3" w:rsidRPr="006032EA">
        <w:rPr>
          <w:rFonts w:ascii="Arial" w:hAnsi="Arial" w:cs="Arial"/>
          <w:i w:val="0"/>
        </w:rPr>
        <w:t>?</w:t>
      </w:r>
      <w:bookmarkEnd w:id="0"/>
    </w:p>
    <w:p w:rsidR="00F41F80" w:rsidRPr="006032EA" w:rsidRDefault="00A5723C" w:rsidP="002C215A">
      <w:pPr>
        <w:jc w:val="both"/>
        <w:rPr>
          <w:rFonts w:ascii="Arial" w:hAnsi="Arial" w:cs="Arial"/>
          <w:iCs/>
          <w:color w:val="000000" w:themeColor="text1"/>
        </w:rPr>
      </w:pPr>
      <w:r w:rsidRPr="006032EA">
        <w:rPr>
          <w:rFonts w:ascii="Arial" w:hAnsi="Arial" w:cs="Arial"/>
          <w:iCs/>
          <w:color w:val="000000" w:themeColor="text1"/>
        </w:rPr>
        <w:t>Eine Beschaffung kann bis zu e</w:t>
      </w:r>
      <w:r w:rsidR="005E48FE" w:rsidRPr="006032EA">
        <w:rPr>
          <w:rFonts w:ascii="Arial" w:hAnsi="Arial" w:cs="Arial"/>
          <w:iCs/>
          <w:color w:val="000000" w:themeColor="text1"/>
        </w:rPr>
        <w:t>in</w:t>
      </w:r>
      <w:r w:rsidRPr="006032EA">
        <w:rPr>
          <w:rFonts w:ascii="Arial" w:hAnsi="Arial" w:cs="Arial"/>
          <w:iCs/>
          <w:color w:val="000000" w:themeColor="text1"/>
        </w:rPr>
        <w:t xml:space="preserve">em </w:t>
      </w:r>
      <w:r w:rsidR="003A342B" w:rsidRPr="006032EA">
        <w:rPr>
          <w:rFonts w:ascii="Arial" w:hAnsi="Arial" w:cs="Arial"/>
          <w:iCs/>
          <w:color w:val="000000" w:themeColor="text1"/>
        </w:rPr>
        <w:t>Auftrag</w:t>
      </w:r>
      <w:r w:rsidRPr="006032EA">
        <w:rPr>
          <w:rFonts w:ascii="Arial" w:hAnsi="Arial" w:cs="Arial"/>
          <w:iCs/>
          <w:color w:val="000000" w:themeColor="text1"/>
        </w:rPr>
        <w:t>swert</w:t>
      </w:r>
      <w:r w:rsidR="003A342B" w:rsidRPr="006032EA">
        <w:rPr>
          <w:rFonts w:ascii="Arial" w:hAnsi="Arial" w:cs="Arial"/>
          <w:iCs/>
          <w:color w:val="000000" w:themeColor="text1"/>
        </w:rPr>
        <w:t xml:space="preserve"> </w:t>
      </w:r>
      <w:r w:rsidRPr="006032EA">
        <w:rPr>
          <w:rFonts w:ascii="Arial" w:hAnsi="Arial" w:cs="Arial"/>
          <w:iCs/>
          <w:color w:val="000000" w:themeColor="text1"/>
        </w:rPr>
        <w:t xml:space="preserve">von </w:t>
      </w:r>
      <w:r w:rsidR="003A342B" w:rsidRPr="006032EA">
        <w:rPr>
          <w:rFonts w:ascii="Arial" w:hAnsi="Arial" w:cs="Arial"/>
          <w:iCs/>
          <w:color w:val="000000" w:themeColor="text1"/>
        </w:rPr>
        <w:t>1</w:t>
      </w:r>
      <w:r w:rsidR="005E48FE" w:rsidRPr="006032EA">
        <w:rPr>
          <w:rFonts w:ascii="Arial" w:hAnsi="Arial" w:cs="Arial"/>
          <w:iCs/>
          <w:color w:val="000000" w:themeColor="text1"/>
        </w:rPr>
        <w:t xml:space="preserve"> TEUR</w:t>
      </w:r>
      <w:r w:rsidR="00927A49">
        <w:rPr>
          <w:rStyle w:val="Funotenzeichen"/>
          <w:rFonts w:ascii="Arial" w:hAnsi="Arial" w:cs="Arial"/>
          <w:iCs/>
          <w:color w:val="000000" w:themeColor="text1"/>
        </w:rPr>
        <w:footnoteReference w:id="1"/>
      </w:r>
      <w:r w:rsidR="00927A49">
        <w:rPr>
          <w:rFonts w:ascii="Arial" w:hAnsi="Arial" w:cs="Arial"/>
          <w:iCs/>
          <w:color w:val="000000" w:themeColor="text1"/>
        </w:rPr>
        <w:t xml:space="preserve"> </w:t>
      </w:r>
      <w:r w:rsidR="005E48FE" w:rsidRPr="006032EA">
        <w:rPr>
          <w:rFonts w:ascii="Arial" w:hAnsi="Arial" w:cs="Arial"/>
          <w:iCs/>
          <w:color w:val="000000" w:themeColor="text1"/>
        </w:rPr>
        <w:t xml:space="preserve">bei Liefer- und Dienstleistungsaufträgen (§14 UVgO) </w:t>
      </w:r>
      <w:r w:rsidRPr="006032EA">
        <w:rPr>
          <w:rFonts w:ascii="Arial" w:hAnsi="Arial" w:cs="Arial"/>
          <w:iCs/>
          <w:color w:val="000000" w:themeColor="text1"/>
        </w:rPr>
        <w:t>bzw. von</w:t>
      </w:r>
      <w:r w:rsidR="005E48FE" w:rsidRPr="006032EA">
        <w:rPr>
          <w:rFonts w:ascii="Arial" w:hAnsi="Arial" w:cs="Arial"/>
          <w:iCs/>
          <w:color w:val="000000" w:themeColor="text1"/>
        </w:rPr>
        <w:t xml:space="preserve"> 3 TEUR bei Bauleistungen (§ 3a Abs. 4 VOB/A</w:t>
      </w:r>
      <w:r w:rsidR="003A0464">
        <w:rPr>
          <w:rFonts w:ascii="Arial" w:hAnsi="Arial" w:cs="Arial"/>
          <w:iCs/>
          <w:color w:val="000000" w:themeColor="text1"/>
        </w:rPr>
        <w:t>)</w:t>
      </w:r>
      <w:r w:rsidRPr="006032EA">
        <w:rPr>
          <w:rFonts w:ascii="Arial" w:hAnsi="Arial" w:cs="Arial"/>
          <w:iCs/>
          <w:color w:val="000000" w:themeColor="text1"/>
        </w:rPr>
        <w:t xml:space="preserve"> </w:t>
      </w:r>
      <w:r w:rsidR="005E48FE" w:rsidRPr="006032EA">
        <w:rPr>
          <w:rFonts w:ascii="Arial" w:hAnsi="Arial" w:cs="Arial"/>
          <w:iCs/>
          <w:color w:val="000000" w:themeColor="text1"/>
        </w:rPr>
        <w:t>als</w:t>
      </w:r>
      <w:r w:rsidR="003A342B" w:rsidRPr="006032EA">
        <w:rPr>
          <w:rFonts w:ascii="Arial" w:hAnsi="Arial" w:cs="Arial"/>
          <w:iCs/>
          <w:color w:val="000000" w:themeColor="text1"/>
        </w:rPr>
        <w:t xml:space="preserve"> Direktauftrag</w:t>
      </w:r>
      <w:r w:rsidR="005E48FE" w:rsidRPr="006032EA">
        <w:rPr>
          <w:rFonts w:ascii="Arial" w:hAnsi="Arial" w:cs="Arial"/>
          <w:iCs/>
          <w:color w:val="000000" w:themeColor="text1"/>
        </w:rPr>
        <w:t xml:space="preserve"> ohne</w:t>
      </w:r>
      <w:r w:rsidR="003A342B" w:rsidRPr="006032EA">
        <w:rPr>
          <w:rFonts w:ascii="Arial" w:hAnsi="Arial" w:cs="Arial"/>
          <w:iCs/>
          <w:color w:val="000000" w:themeColor="text1"/>
        </w:rPr>
        <w:t xml:space="preserve"> Ausschreibung </w:t>
      </w:r>
      <w:r w:rsidR="005E48FE" w:rsidRPr="006032EA">
        <w:rPr>
          <w:rFonts w:ascii="Arial" w:hAnsi="Arial" w:cs="Arial"/>
          <w:iCs/>
          <w:color w:val="000000" w:themeColor="text1"/>
        </w:rPr>
        <w:t>beauftragt werden.</w:t>
      </w:r>
    </w:p>
    <w:p w:rsidR="007529C0" w:rsidRPr="006032EA" w:rsidRDefault="005E48FE" w:rsidP="002C215A">
      <w:pPr>
        <w:jc w:val="both"/>
        <w:rPr>
          <w:rFonts w:ascii="Arial" w:hAnsi="Arial" w:cs="Arial"/>
          <w:iCs/>
          <w:color w:val="000000" w:themeColor="text1"/>
        </w:rPr>
      </w:pPr>
      <w:r w:rsidRPr="006032EA">
        <w:rPr>
          <w:rFonts w:ascii="Arial" w:hAnsi="Arial" w:cs="Arial"/>
          <w:iCs/>
          <w:color w:val="000000" w:themeColor="text1"/>
        </w:rPr>
        <w:t>Bis zu einem</w:t>
      </w:r>
      <w:r w:rsidR="00A5723C" w:rsidRPr="006032EA">
        <w:rPr>
          <w:rFonts w:ascii="Arial" w:hAnsi="Arial" w:cs="Arial"/>
          <w:iCs/>
          <w:color w:val="000000" w:themeColor="text1"/>
        </w:rPr>
        <w:t xml:space="preserve"> </w:t>
      </w:r>
      <w:r w:rsidR="00F41F80" w:rsidRPr="006032EA">
        <w:rPr>
          <w:rFonts w:ascii="Arial" w:hAnsi="Arial" w:cs="Arial"/>
          <w:iCs/>
          <w:color w:val="000000" w:themeColor="text1"/>
        </w:rPr>
        <w:t xml:space="preserve">Auftragswert </w:t>
      </w:r>
      <w:r w:rsidRPr="006032EA">
        <w:rPr>
          <w:rFonts w:ascii="Arial" w:hAnsi="Arial" w:cs="Arial"/>
          <w:iCs/>
          <w:color w:val="000000" w:themeColor="text1"/>
        </w:rPr>
        <w:t>von</w:t>
      </w:r>
      <w:r w:rsidR="00F41F80" w:rsidRPr="006032EA">
        <w:rPr>
          <w:rFonts w:ascii="Arial" w:hAnsi="Arial" w:cs="Arial"/>
          <w:iCs/>
          <w:color w:val="000000" w:themeColor="text1"/>
        </w:rPr>
        <w:t xml:space="preserve"> 10</w:t>
      </w:r>
      <w:r w:rsidRPr="006032EA">
        <w:rPr>
          <w:rFonts w:ascii="Arial" w:hAnsi="Arial" w:cs="Arial"/>
          <w:iCs/>
          <w:color w:val="000000" w:themeColor="text1"/>
        </w:rPr>
        <w:t xml:space="preserve"> TEUR bei Liefer- und Dienstleistungsaufträgen</w:t>
      </w:r>
      <w:r w:rsidR="00A5723C" w:rsidRPr="006032EA">
        <w:rPr>
          <w:rFonts w:ascii="Arial" w:hAnsi="Arial" w:cs="Arial"/>
          <w:iCs/>
          <w:color w:val="000000" w:themeColor="text1"/>
        </w:rPr>
        <w:t xml:space="preserve"> bzw.</w:t>
      </w:r>
      <w:r w:rsidRPr="006032EA">
        <w:rPr>
          <w:rFonts w:ascii="Arial" w:hAnsi="Arial" w:cs="Arial"/>
          <w:iCs/>
          <w:color w:val="000000" w:themeColor="text1"/>
        </w:rPr>
        <w:t xml:space="preserve"> 50 TEUR bei Baul</w:t>
      </w:r>
      <w:r w:rsidR="00A5723C" w:rsidRPr="006032EA">
        <w:rPr>
          <w:rFonts w:ascii="Arial" w:hAnsi="Arial" w:cs="Arial"/>
          <w:iCs/>
          <w:color w:val="000000" w:themeColor="text1"/>
        </w:rPr>
        <w:t>e</w:t>
      </w:r>
      <w:r w:rsidRPr="006032EA">
        <w:rPr>
          <w:rFonts w:ascii="Arial" w:hAnsi="Arial" w:cs="Arial"/>
          <w:iCs/>
          <w:color w:val="000000" w:themeColor="text1"/>
        </w:rPr>
        <w:t>istungen</w:t>
      </w:r>
      <w:r w:rsidR="00A5723C" w:rsidRPr="006032EA">
        <w:rPr>
          <w:rFonts w:ascii="Arial" w:hAnsi="Arial" w:cs="Arial"/>
          <w:iCs/>
          <w:color w:val="000000" w:themeColor="text1"/>
        </w:rPr>
        <w:t xml:space="preserve"> führen die</w:t>
      </w:r>
      <w:r w:rsidR="00F41F80" w:rsidRPr="006032EA">
        <w:rPr>
          <w:rFonts w:ascii="Arial" w:hAnsi="Arial" w:cs="Arial"/>
          <w:iCs/>
          <w:color w:val="000000" w:themeColor="text1"/>
        </w:rPr>
        <w:t xml:space="preserve"> Bedarfsstelle </w:t>
      </w:r>
      <w:r w:rsidR="00927A49">
        <w:rPr>
          <w:rFonts w:ascii="Arial" w:hAnsi="Arial" w:cs="Arial"/>
          <w:iCs/>
          <w:color w:val="000000" w:themeColor="text1"/>
        </w:rPr>
        <w:t xml:space="preserve">die Vergaben </w:t>
      </w:r>
      <w:r w:rsidR="00F319AC">
        <w:rPr>
          <w:rFonts w:ascii="Arial" w:hAnsi="Arial" w:cs="Arial"/>
          <w:iCs/>
          <w:color w:val="000000" w:themeColor="text1"/>
        </w:rPr>
        <w:t>in den</w:t>
      </w:r>
      <w:r w:rsidR="00927A49">
        <w:rPr>
          <w:rFonts w:ascii="Arial" w:hAnsi="Arial" w:cs="Arial"/>
          <w:iCs/>
          <w:color w:val="000000" w:themeColor="text1"/>
        </w:rPr>
        <w:t xml:space="preserve"> - diesen Auftragswerten entsprechenden</w:t>
      </w:r>
      <w:r w:rsidR="00AF301E">
        <w:rPr>
          <w:rFonts w:ascii="Arial" w:hAnsi="Arial" w:cs="Arial"/>
          <w:iCs/>
          <w:color w:val="000000" w:themeColor="text1"/>
        </w:rPr>
        <w:t xml:space="preserve">, zulässigen Verfahrensarten - </w:t>
      </w:r>
      <w:r w:rsidR="00927A49">
        <w:rPr>
          <w:rFonts w:ascii="Arial" w:hAnsi="Arial" w:cs="Arial"/>
          <w:iCs/>
          <w:color w:val="000000" w:themeColor="text1"/>
        </w:rPr>
        <w:t>„</w:t>
      </w:r>
      <w:r w:rsidR="00A5723C" w:rsidRPr="006032EA">
        <w:rPr>
          <w:rFonts w:ascii="Arial" w:hAnsi="Arial" w:cs="Arial"/>
          <w:iCs/>
          <w:color w:val="000000" w:themeColor="text1"/>
        </w:rPr>
        <w:t>Verhandlungsvergabe</w:t>
      </w:r>
      <w:r w:rsidR="00927A49">
        <w:rPr>
          <w:rFonts w:ascii="Arial" w:hAnsi="Arial" w:cs="Arial"/>
          <w:iCs/>
          <w:color w:val="000000" w:themeColor="text1"/>
        </w:rPr>
        <w:t>“ (UVgO)</w:t>
      </w:r>
      <w:r w:rsidR="00F319AC">
        <w:rPr>
          <w:rFonts w:ascii="Arial" w:hAnsi="Arial" w:cs="Arial"/>
          <w:iCs/>
          <w:color w:val="000000" w:themeColor="text1"/>
        </w:rPr>
        <w:t xml:space="preserve"> bzw.</w:t>
      </w:r>
      <w:r w:rsidR="00A5723C" w:rsidRPr="006032EA">
        <w:rPr>
          <w:rFonts w:ascii="Arial" w:hAnsi="Arial" w:cs="Arial"/>
          <w:iCs/>
          <w:color w:val="000000" w:themeColor="text1"/>
        </w:rPr>
        <w:t xml:space="preserve"> </w:t>
      </w:r>
      <w:r w:rsidR="00927A49">
        <w:rPr>
          <w:rFonts w:ascii="Arial" w:hAnsi="Arial" w:cs="Arial"/>
          <w:iCs/>
          <w:color w:val="000000" w:themeColor="text1"/>
        </w:rPr>
        <w:t>„</w:t>
      </w:r>
      <w:r w:rsidR="00A5723C" w:rsidRPr="006032EA">
        <w:rPr>
          <w:rFonts w:ascii="Arial" w:hAnsi="Arial" w:cs="Arial"/>
          <w:iCs/>
          <w:color w:val="000000" w:themeColor="text1"/>
        </w:rPr>
        <w:t>Freihändige Vergabe</w:t>
      </w:r>
      <w:r w:rsidR="00927A49">
        <w:rPr>
          <w:rFonts w:ascii="Arial" w:hAnsi="Arial" w:cs="Arial"/>
          <w:iCs/>
          <w:color w:val="000000" w:themeColor="text1"/>
        </w:rPr>
        <w:t>“ (VOB)</w:t>
      </w:r>
      <w:r w:rsidR="00A5723C" w:rsidRPr="006032EA">
        <w:rPr>
          <w:rFonts w:ascii="Arial" w:hAnsi="Arial" w:cs="Arial"/>
          <w:iCs/>
          <w:color w:val="000000" w:themeColor="text1"/>
        </w:rPr>
        <w:t xml:space="preserve"> -</w:t>
      </w:r>
      <w:r w:rsidR="00C74C28" w:rsidRPr="006032EA">
        <w:rPr>
          <w:rFonts w:ascii="Arial" w:hAnsi="Arial" w:cs="Arial"/>
          <w:iCs/>
          <w:color w:val="000000" w:themeColor="text1"/>
        </w:rPr>
        <w:t xml:space="preserve"> </w:t>
      </w:r>
      <w:r w:rsidR="00A5723C" w:rsidRPr="006032EA">
        <w:rPr>
          <w:rFonts w:ascii="Arial" w:hAnsi="Arial" w:cs="Arial"/>
          <w:iCs/>
          <w:color w:val="000000" w:themeColor="text1"/>
        </w:rPr>
        <w:t xml:space="preserve">selbstständig </w:t>
      </w:r>
      <w:r w:rsidR="00F41F80" w:rsidRPr="006032EA">
        <w:rPr>
          <w:rFonts w:ascii="Arial" w:hAnsi="Arial" w:cs="Arial"/>
          <w:iCs/>
          <w:color w:val="000000" w:themeColor="text1"/>
        </w:rPr>
        <w:t>durch.</w:t>
      </w:r>
    </w:p>
    <w:p w:rsidR="00F41F80" w:rsidRPr="006032EA" w:rsidRDefault="00A5723C" w:rsidP="00690BD4">
      <w:pPr>
        <w:spacing w:after="0"/>
        <w:jc w:val="both"/>
        <w:rPr>
          <w:rFonts w:ascii="Arial" w:hAnsi="Arial" w:cs="Arial"/>
          <w:iCs/>
          <w:color w:val="000000" w:themeColor="text1"/>
        </w:rPr>
      </w:pPr>
      <w:r w:rsidRPr="006032EA">
        <w:rPr>
          <w:rFonts w:ascii="Arial" w:hAnsi="Arial" w:cs="Arial"/>
          <w:iCs/>
          <w:color w:val="000000" w:themeColor="text1"/>
        </w:rPr>
        <w:t xml:space="preserve">Bei </w:t>
      </w:r>
      <w:r w:rsidR="00F41F80" w:rsidRPr="006032EA">
        <w:rPr>
          <w:rFonts w:ascii="Arial" w:hAnsi="Arial" w:cs="Arial"/>
          <w:iCs/>
          <w:color w:val="000000" w:themeColor="text1"/>
        </w:rPr>
        <w:t>Auftr</w:t>
      </w:r>
      <w:r w:rsidRPr="006032EA">
        <w:rPr>
          <w:rFonts w:ascii="Arial" w:hAnsi="Arial" w:cs="Arial"/>
          <w:iCs/>
          <w:color w:val="000000" w:themeColor="text1"/>
        </w:rPr>
        <w:t>ägen,</w:t>
      </w:r>
      <w:r w:rsidR="00C74C28" w:rsidRPr="006032EA">
        <w:rPr>
          <w:rFonts w:ascii="Arial" w:hAnsi="Arial" w:cs="Arial"/>
          <w:iCs/>
          <w:color w:val="000000" w:themeColor="text1"/>
        </w:rPr>
        <w:t xml:space="preserve"> die diese Werte übersteigen</w:t>
      </w:r>
      <w:r w:rsidR="00927A49">
        <w:rPr>
          <w:rFonts w:ascii="Arial" w:hAnsi="Arial" w:cs="Arial"/>
          <w:iCs/>
          <w:color w:val="000000" w:themeColor="text1"/>
        </w:rPr>
        <w:t>,</w:t>
      </w:r>
      <w:r w:rsidR="00C74C28" w:rsidRPr="006032EA">
        <w:rPr>
          <w:rFonts w:ascii="Arial" w:hAnsi="Arial" w:cs="Arial"/>
          <w:iCs/>
          <w:color w:val="000000" w:themeColor="text1"/>
        </w:rPr>
        <w:t xml:space="preserve"> sind</w:t>
      </w:r>
      <w:r w:rsidRPr="006032EA">
        <w:rPr>
          <w:rFonts w:ascii="Arial" w:hAnsi="Arial" w:cs="Arial"/>
          <w:iCs/>
          <w:color w:val="000000" w:themeColor="text1"/>
        </w:rPr>
        <w:t xml:space="preserve"> die</w:t>
      </w:r>
      <w:r w:rsidR="00F41F80" w:rsidRPr="006032EA">
        <w:rPr>
          <w:rFonts w:ascii="Arial" w:hAnsi="Arial" w:cs="Arial"/>
          <w:iCs/>
          <w:color w:val="000000" w:themeColor="text1"/>
        </w:rPr>
        <w:t xml:space="preserve"> zentrale</w:t>
      </w:r>
      <w:r w:rsidR="00C74C28" w:rsidRPr="006032EA">
        <w:rPr>
          <w:rFonts w:ascii="Arial" w:hAnsi="Arial" w:cs="Arial"/>
          <w:iCs/>
          <w:color w:val="000000" w:themeColor="text1"/>
        </w:rPr>
        <w:t>n</w:t>
      </w:r>
      <w:r w:rsidR="00F41F80" w:rsidRPr="006032EA">
        <w:rPr>
          <w:rFonts w:ascii="Arial" w:hAnsi="Arial" w:cs="Arial"/>
          <w:iCs/>
          <w:color w:val="000000" w:themeColor="text1"/>
        </w:rPr>
        <w:t xml:space="preserve"> Vergabestelle</w:t>
      </w:r>
      <w:r w:rsidR="00C74C28" w:rsidRPr="006032EA">
        <w:rPr>
          <w:rFonts w:ascii="Arial" w:hAnsi="Arial" w:cs="Arial"/>
          <w:iCs/>
          <w:color w:val="000000" w:themeColor="text1"/>
        </w:rPr>
        <w:t>n beim Bereich Vergabemanagement</w:t>
      </w:r>
      <w:r w:rsidR="00F41F80" w:rsidRPr="006032EA">
        <w:rPr>
          <w:rFonts w:ascii="Arial" w:hAnsi="Arial" w:cs="Arial"/>
          <w:iCs/>
          <w:color w:val="000000" w:themeColor="text1"/>
        </w:rPr>
        <w:t xml:space="preserve"> </w:t>
      </w:r>
      <w:r w:rsidR="006032EA">
        <w:rPr>
          <w:rFonts w:ascii="Arial" w:hAnsi="Arial" w:cs="Arial"/>
          <w:iCs/>
          <w:color w:val="000000" w:themeColor="text1"/>
        </w:rPr>
        <w:t xml:space="preserve">zuständig (Tz. 3.2.1 </w:t>
      </w:r>
      <w:r w:rsidR="006B0172" w:rsidRPr="006032EA">
        <w:rPr>
          <w:rFonts w:ascii="Arial" w:hAnsi="Arial" w:cs="Arial"/>
          <w:iCs/>
          <w:color w:val="000000" w:themeColor="text1"/>
        </w:rPr>
        <w:t>DA Vergabe)</w:t>
      </w:r>
      <w:r w:rsidR="006032EA">
        <w:rPr>
          <w:rFonts w:ascii="Arial" w:hAnsi="Arial" w:cs="Arial"/>
          <w:iCs/>
          <w:color w:val="000000" w:themeColor="text1"/>
        </w:rPr>
        <w:t>.</w:t>
      </w:r>
      <w:r w:rsidR="002A56E3">
        <w:rPr>
          <w:rFonts w:ascii="Arial" w:hAnsi="Arial" w:cs="Arial"/>
          <w:iCs/>
          <w:color w:val="000000" w:themeColor="text1"/>
        </w:rPr>
        <w:t xml:space="preserve"> Die unterschiedlichen Verfahrensarten sind im Detail in Anlage 1 der DA Vergabe dargestellt</w:t>
      </w:r>
      <w:r w:rsidR="004632F5">
        <w:rPr>
          <w:rFonts w:ascii="Arial" w:hAnsi="Arial" w:cs="Arial"/>
          <w:iCs/>
          <w:color w:val="000000" w:themeColor="text1"/>
        </w:rPr>
        <w:t xml:space="preserve"> </w:t>
      </w:r>
      <w:hyperlink r:id="rId8" w:history="1">
        <w:r w:rsidR="004632F5" w:rsidRPr="004632F5">
          <w:rPr>
            <w:rStyle w:val="Hyperlink"/>
            <w:rFonts w:ascii="Arial" w:hAnsi="Arial" w:cs="Arial"/>
            <w:iCs/>
          </w:rPr>
          <w:t>http://intranet.lhp.intern/dienstanweisung-vergabe</w:t>
        </w:r>
        <w:r w:rsidR="002A56E3" w:rsidRPr="004632F5">
          <w:rPr>
            <w:rStyle w:val="Hyperlink"/>
            <w:rFonts w:ascii="Arial" w:hAnsi="Arial" w:cs="Arial"/>
            <w:iCs/>
          </w:rPr>
          <w:t>.</w:t>
        </w:r>
      </w:hyperlink>
    </w:p>
    <w:p w:rsidR="006B0172" w:rsidRPr="006032EA" w:rsidRDefault="006B0172" w:rsidP="006B0172">
      <w:pPr>
        <w:numPr>
          <w:ilvl w:val="1"/>
          <w:numId w:val="0"/>
        </w:numPr>
        <w:outlineLvl w:val="0"/>
        <w:rPr>
          <w:rFonts w:ascii="Arial" w:eastAsiaTheme="majorEastAsia" w:hAnsi="Arial" w:cs="Arial"/>
          <w:iCs/>
          <w:color w:val="4F81BD" w:themeColor="accent1"/>
          <w:spacing w:val="15"/>
          <w:sz w:val="24"/>
          <w:szCs w:val="24"/>
        </w:rPr>
      </w:pPr>
    </w:p>
    <w:p w:rsidR="006B0172" w:rsidRPr="00D67F55" w:rsidRDefault="006B0172" w:rsidP="00D67F55">
      <w:pPr>
        <w:numPr>
          <w:ilvl w:val="1"/>
          <w:numId w:val="0"/>
        </w:numPr>
        <w:outlineLvl w:val="0"/>
        <w:rPr>
          <w:rFonts w:ascii="Arial" w:eastAsiaTheme="majorEastAsia" w:hAnsi="Arial" w:cs="Arial"/>
          <w:iCs/>
          <w:color w:val="4F81BD" w:themeColor="accent1"/>
          <w:spacing w:val="15"/>
          <w:sz w:val="24"/>
          <w:szCs w:val="24"/>
        </w:rPr>
      </w:pPr>
      <w:bookmarkStart w:id="1" w:name="_Toc75944075"/>
      <w:r w:rsidRPr="006032EA">
        <w:rPr>
          <w:rFonts w:ascii="Arial" w:eastAsiaTheme="majorEastAsia" w:hAnsi="Arial" w:cs="Arial"/>
          <w:iCs/>
          <w:color w:val="4F81BD" w:themeColor="accent1"/>
          <w:spacing w:val="15"/>
          <w:sz w:val="24"/>
          <w:szCs w:val="24"/>
        </w:rPr>
        <w:t>Nach welcher Verfahrensart</w:t>
      </w:r>
      <w:r w:rsidR="00F319AC">
        <w:rPr>
          <w:rFonts w:ascii="Arial" w:eastAsiaTheme="majorEastAsia" w:hAnsi="Arial" w:cs="Arial"/>
          <w:iCs/>
          <w:color w:val="4F81BD" w:themeColor="accent1"/>
          <w:spacing w:val="15"/>
          <w:sz w:val="24"/>
          <w:szCs w:val="24"/>
        </w:rPr>
        <w:t xml:space="preserve"> ist eine</w:t>
      </w:r>
      <w:r w:rsidRPr="006032EA">
        <w:rPr>
          <w:rFonts w:ascii="Arial" w:eastAsiaTheme="majorEastAsia" w:hAnsi="Arial" w:cs="Arial"/>
          <w:iCs/>
          <w:color w:val="4F81BD" w:themeColor="accent1"/>
          <w:spacing w:val="15"/>
          <w:sz w:val="24"/>
          <w:szCs w:val="24"/>
        </w:rPr>
        <w:t xml:space="preserve"> Leistung aus</w:t>
      </w:r>
      <w:r w:rsidR="00F319AC">
        <w:rPr>
          <w:rFonts w:ascii="Arial" w:eastAsiaTheme="majorEastAsia" w:hAnsi="Arial" w:cs="Arial"/>
          <w:iCs/>
          <w:color w:val="4F81BD" w:themeColor="accent1"/>
          <w:spacing w:val="15"/>
          <w:sz w:val="24"/>
          <w:szCs w:val="24"/>
        </w:rPr>
        <w:t>zu</w:t>
      </w:r>
      <w:r w:rsidRPr="006032EA">
        <w:rPr>
          <w:rFonts w:ascii="Arial" w:eastAsiaTheme="majorEastAsia" w:hAnsi="Arial" w:cs="Arial"/>
          <w:iCs/>
          <w:color w:val="4F81BD" w:themeColor="accent1"/>
          <w:spacing w:val="15"/>
          <w:sz w:val="24"/>
          <w:szCs w:val="24"/>
        </w:rPr>
        <w:t>schreiben?</w:t>
      </w:r>
      <w:bookmarkEnd w:id="1"/>
    </w:p>
    <w:p w:rsidR="006032EA" w:rsidRPr="006032EA" w:rsidRDefault="006032EA" w:rsidP="00CA6447">
      <w:pPr>
        <w:spacing w:after="0" w:line="240" w:lineRule="auto"/>
        <w:jc w:val="both"/>
        <w:rPr>
          <w:rFonts w:ascii="Arial" w:eastAsia="Calibri" w:hAnsi="Arial" w:cs="Times New Roman"/>
        </w:rPr>
      </w:pPr>
      <w:r w:rsidRPr="006032EA">
        <w:rPr>
          <w:rFonts w:ascii="Arial" w:eastAsia="Calibri" w:hAnsi="Arial" w:cs="Times New Roman"/>
        </w:rPr>
        <w:t>Das Vergaberecht unterscheidet drei formale</w:t>
      </w:r>
      <w:r w:rsidRPr="006032EA">
        <w:rPr>
          <w:rFonts w:ascii="Arial" w:eastAsia="Calibri" w:hAnsi="Arial" w:cs="Times New Roman"/>
          <w:vertAlign w:val="superscript"/>
        </w:rPr>
        <w:footnoteReference w:id="2"/>
      </w:r>
      <w:r w:rsidRPr="006032EA">
        <w:rPr>
          <w:rFonts w:ascii="Arial" w:eastAsia="Calibri" w:hAnsi="Arial" w:cs="Times New Roman"/>
        </w:rPr>
        <w:t xml:space="preserve"> und ein formfreies Verfahren</w:t>
      </w:r>
      <w:r w:rsidRPr="006032EA">
        <w:rPr>
          <w:rFonts w:ascii="Arial" w:eastAsia="Calibri" w:hAnsi="Arial" w:cs="Times New Roman"/>
          <w:vertAlign w:val="superscript"/>
        </w:rPr>
        <w:footnoteReference w:id="3"/>
      </w:r>
      <w:r w:rsidRPr="006032EA">
        <w:rPr>
          <w:rFonts w:ascii="Arial" w:eastAsia="Calibri" w:hAnsi="Arial" w:cs="Times New Roman"/>
        </w:rPr>
        <w:t xml:space="preserve"> im nationalen sowie fünf Verfahrensarten</w:t>
      </w:r>
      <w:r w:rsidRPr="006032EA">
        <w:rPr>
          <w:rFonts w:ascii="Arial" w:eastAsia="Calibri" w:hAnsi="Arial" w:cs="Times New Roman"/>
          <w:vertAlign w:val="superscript"/>
        </w:rPr>
        <w:footnoteReference w:id="4"/>
      </w:r>
      <w:r w:rsidRPr="006032EA">
        <w:rPr>
          <w:rFonts w:ascii="Arial" w:eastAsia="Calibri" w:hAnsi="Arial" w:cs="Times New Roman"/>
        </w:rPr>
        <w:t xml:space="preserve"> im europäischen Recht</w:t>
      </w:r>
      <w:r w:rsidR="00CA6447">
        <w:rPr>
          <w:rFonts w:ascii="Arial" w:eastAsia="Calibri" w:hAnsi="Arial" w:cs="Times New Roman"/>
        </w:rPr>
        <w:t>. Die Wahl der Verfahrensart ist vornehmlich durch den Auftragswert der jeweiligen Leistung/Bauleistung und etwaigen Besonderheiten bestimmt</w:t>
      </w:r>
      <w:r w:rsidR="009D7957">
        <w:rPr>
          <w:rFonts w:ascii="Arial" w:eastAsia="Calibri" w:hAnsi="Arial" w:cs="Times New Roman"/>
        </w:rPr>
        <w:t xml:space="preserve">. </w:t>
      </w:r>
      <w:r w:rsidR="009D7957" w:rsidRPr="006032EA">
        <w:rPr>
          <w:rFonts w:ascii="Arial" w:hAnsi="Arial" w:cs="Arial"/>
          <w:iCs/>
          <w:color w:val="000000" w:themeColor="text1"/>
        </w:rPr>
        <w:t>Es gilt grundsätzlich, dass Aufträge nicht geteilt werden dürfen, um Wertgrenzen zu unterschreiten.</w:t>
      </w:r>
    </w:p>
    <w:p w:rsidR="006032EA" w:rsidRPr="006032EA" w:rsidRDefault="006032EA" w:rsidP="006032EA">
      <w:pPr>
        <w:spacing w:after="0" w:line="240" w:lineRule="auto"/>
        <w:jc w:val="both"/>
        <w:rPr>
          <w:rFonts w:ascii="Arial" w:eastAsia="Calibri" w:hAnsi="Arial" w:cs="Times New Roman"/>
        </w:rPr>
      </w:pPr>
    </w:p>
    <w:p w:rsidR="006B0172" w:rsidRDefault="00CA6447" w:rsidP="002C215A">
      <w:pPr>
        <w:spacing w:after="0"/>
        <w:jc w:val="both"/>
        <w:rPr>
          <w:rFonts w:ascii="Arial" w:eastAsia="Calibri" w:hAnsi="Arial" w:cs="Times New Roman"/>
        </w:rPr>
      </w:pPr>
      <w:r>
        <w:rPr>
          <w:rFonts w:ascii="Arial" w:eastAsia="Calibri" w:hAnsi="Arial" w:cs="Times New Roman"/>
        </w:rPr>
        <w:t xml:space="preserve">Den Bedarfsstellen stehen aufgrund ihrer betragsmäßig bestimmten Zuständigkeit </w:t>
      </w:r>
      <w:r w:rsidR="00900455">
        <w:rPr>
          <w:rFonts w:ascii="Arial" w:eastAsia="Calibri" w:hAnsi="Arial" w:cs="Times New Roman"/>
        </w:rPr>
        <w:t xml:space="preserve">bei Liefer- und Dienstleistungen </w:t>
      </w:r>
      <w:r>
        <w:rPr>
          <w:rFonts w:ascii="Arial" w:eastAsia="Calibri" w:hAnsi="Arial" w:cs="Times New Roman"/>
        </w:rPr>
        <w:t>d</w:t>
      </w:r>
      <w:r w:rsidR="006032EA" w:rsidRPr="006032EA">
        <w:rPr>
          <w:rFonts w:ascii="Arial" w:eastAsia="Calibri" w:hAnsi="Arial" w:cs="Times New Roman"/>
        </w:rPr>
        <w:t>ie formfreie Direktbeauftragung bis 1 TEUR</w:t>
      </w:r>
      <w:r>
        <w:rPr>
          <w:rFonts w:ascii="Arial" w:eastAsia="Calibri" w:hAnsi="Arial" w:cs="Times New Roman"/>
        </w:rPr>
        <w:t>,</w:t>
      </w:r>
      <w:r w:rsidR="006032EA" w:rsidRPr="006032EA">
        <w:rPr>
          <w:rFonts w:ascii="Arial" w:eastAsia="Calibri" w:hAnsi="Arial" w:cs="Times New Roman"/>
        </w:rPr>
        <w:t xml:space="preserve"> die Verhandlungsvergabe von 1 TEUR</w:t>
      </w:r>
      <w:r w:rsidR="00AF301E">
        <w:rPr>
          <w:rFonts w:ascii="Arial" w:eastAsia="Calibri" w:hAnsi="Arial" w:cs="Times New Roman"/>
        </w:rPr>
        <w:t xml:space="preserve"> </w:t>
      </w:r>
      <w:r w:rsidR="006032EA" w:rsidRPr="006032EA">
        <w:rPr>
          <w:rFonts w:ascii="Arial" w:eastAsia="Calibri" w:hAnsi="Arial" w:cs="Times New Roman"/>
        </w:rPr>
        <w:t xml:space="preserve">bis 10 TEUR bzw. </w:t>
      </w:r>
      <w:r w:rsidR="00900455">
        <w:rPr>
          <w:rFonts w:ascii="Arial" w:eastAsia="Calibri" w:hAnsi="Arial" w:cs="Times New Roman"/>
        </w:rPr>
        <w:t xml:space="preserve">bei Bauleistungen die formfreie Direktbeauftragung bis 3 TEUR, </w:t>
      </w:r>
      <w:r w:rsidR="006032EA" w:rsidRPr="006032EA">
        <w:rPr>
          <w:rFonts w:ascii="Arial" w:eastAsia="Calibri" w:hAnsi="Arial" w:cs="Times New Roman"/>
        </w:rPr>
        <w:t>die freihändige Vergabe bis</w:t>
      </w:r>
      <w:r w:rsidR="0082600F">
        <w:rPr>
          <w:rFonts w:ascii="Arial" w:eastAsia="Calibri" w:hAnsi="Arial" w:cs="Times New Roman"/>
        </w:rPr>
        <w:t xml:space="preserve"> 50 TEUR als Verfahrensarten zur Verfügung.</w:t>
      </w:r>
      <w:r w:rsidR="0013124E">
        <w:rPr>
          <w:rFonts w:ascii="Arial" w:eastAsia="Calibri" w:hAnsi="Arial" w:cs="Times New Roman"/>
        </w:rPr>
        <w:t xml:space="preserve"> </w:t>
      </w:r>
    </w:p>
    <w:p w:rsidR="0013124E" w:rsidRPr="009A4748" w:rsidRDefault="0013124E" w:rsidP="00690BD4">
      <w:pPr>
        <w:spacing w:after="0"/>
        <w:rPr>
          <w:rFonts w:ascii="Arial" w:hAnsi="Arial" w:cs="Arial"/>
        </w:rPr>
      </w:pPr>
      <w:r>
        <w:rPr>
          <w:rFonts w:ascii="Arial" w:hAnsi="Arial" w:cs="Arial"/>
          <w:iCs/>
          <w:color w:val="000000" w:themeColor="text1"/>
        </w:rPr>
        <w:t xml:space="preserve">Ausführlichere Informationen zu diesem Thema finden Sie in der Anlage 1 </w:t>
      </w:r>
      <w:r w:rsidR="005021EC">
        <w:rPr>
          <w:rFonts w:ascii="Arial" w:hAnsi="Arial" w:cs="Arial"/>
          <w:iCs/>
          <w:color w:val="000000" w:themeColor="text1"/>
        </w:rPr>
        <w:t xml:space="preserve">– hier sind die Wertgrenzen der Verfahrensarten genannt - und in der Anlage 3 </w:t>
      </w:r>
      <w:r>
        <w:rPr>
          <w:rFonts w:ascii="Arial" w:hAnsi="Arial" w:cs="Arial"/>
          <w:iCs/>
          <w:color w:val="000000" w:themeColor="text1"/>
        </w:rPr>
        <w:t>zur DA Vergabe</w:t>
      </w:r>
      <w:r w:rsidR="005021EC">
        <w:rPr>
          <w:rFonts w:ascii="Arial" w:hAnsi="Arial" w:cs="Arial"/>
          <w:iCs/>
          <w:color w:val="000000" w:themeColor="text1"/>
        </w:rPr>
        <w:t>, die</w:t>
      </w:r>
      <w:r>
        <w:rPr>
          <w:rFonts w:ascii="Arial" w:hAnsi="Arial" w:cs="Arial"/>
          <w:iCs/>
          <w:color w:val="000000" w:themeColor="text1"/>
        </w:rPr>
        <w:t xml:space="preserve"> </w:t>
      </w:r>
      <w:r w:rsidR="005021EC">
        <w:rPr>
          <w:rFonts w:ascii="Arial" w:hAnsi="Arial" w:cs="Arial"/>
          <w:iCs/>
          <w:color w:val="000000" w:themeColor="text1"/>
        </w:rPr>
        <w:t xml:space="preserve">eine Beschreibung der Verfahrensarten enthält- </w:t>
      </w:r>
      <w:hyperlink r:id="rId9" w:history="1">
        <w:r w:rsidRPr="00C62488">
          <w:rPr>
            <w:rStyle w:val="Hyperlink"/>
            <w:rFonts w:ascii="Arial" w:hAnsi="Arial" w:cs="Arial"/>
            <w:iCs/>
          </w:rPr>
          <w:t>http://intranet.lhp.intern/dienstanweisung-vergabe</w:t>
        </w:r>
      </w:hyperlink>
      <w:r>
        <w:rPr>
          <w:rFonts w:ascii="Arial" w:hAnsi="Arial" w:cs="Arial"/>
          <w:iCs/>
          <w:color w:val="000000" w:themeColor="text1"/>
        </w:rPr>
        <w:t>.</w:t>
      </w:r>
    </w:p>
    <w:p w:rsidR="006B0172" w:rsidRDefault="006B0172" w:rsidP="002C215A">
      <w:pPr>
        <w:spacing w:after="0"/>
        <w:rPr>
          <w:rFonts w:ascii="Arial" w:hAnsi="Arial" w:cs="Arial"/>
          <w:iCs/>
          <w:color w:val="000000" w:themeColor="text1"/>
        </w:rPr>
      </w:pPr>
    </w:p>
    <w:p w:rsidR="00D67F55" w:rsidRPr="006032EA" w:rsidRDefault="00D67F55" w:rsidP="002C215A">
      <w:pPr>
        <w:spacing w:after="0"/>
        <w:rPr>
          <w:rFonts w:ascii="Arial" w:hAnsi="Arial" w:cs="Arial"/>
          <w:iCs/>
          <w:color w:val="000000" w:themeColor="text1"/>
        </w:rPr>
      </w:pPr>
    </w:p>
    <w:p w:rsidR="0060526E" w:rsidRPr="00D67F55" w:rsidRDefault="00D54AC3" w:rsidP="00D67F55">
      <w:pPr>
        <w:pStyle w:val="Untertitel"/>
        <w:outlineLvl w:val="0"/>
        <w:rPr>
          <w:rFonts w:ascii="Arial" w:hAnsi="Arial" w:cs="Arial"/>
          <w:bCs/>
          <w:i w:val="0"/>
        </w:rPr>
      </w:pPr>
      <w:bookmarkStart w:id="2" w:name="_Toc75944076"/>
      <w:r w:rsidRPr="006032EA">
        <w:rPr>
          <w:rFonts w:ascii="Arial" w:hAnsi="Arial" w:cs="Arial"/>
          <w:i w:val="0"/>
        </w:rPr>
        <w:t>Wie lange dauert ein Vergabeverfahren?</w:t>
      </w:r>
      <w:bookmarkEnd w:id="2"/>
    </w:p>
    <w:p w:rsidR="00C80B60" w:rsidRPr="006032EA" w:rsidRDefault="009D7957" w:rsidP="009D7957">
      <w:pPr>
        <w:pBdr>
          <w:bottom w:val="single" w:sz="4" w:space="1" w:color="auto"/>
        </w:pBdr>
        <w:spacing w:after="0"/>
        <w:jc w:val="both"/>
        <w:rPr>
          <w:rFonts w:ascii="Arial" w:hAnsi="Arial" w:cs="Arial"/>
          <w:iCs/>
          <w:color w:val="000000" w:themeColor="text1"/>
        </w:rPr>
      </w:pPr>
      <w:r>
        <w:rPr>
          <w:rFonts w:ascii="Arial" w:hAnsi="Arial" w:cs="Arial"/>
          <w:iCs/>
          <w:color w:val="000000" w:themeColor="text1"/>
        </w:rPr>
        <w:t>Die Dauer</w:t>
      </w:r>
      <w:r w:rsidR="00D54AC3" w:rsidRPr="006032EA">
        <w:rPr>
          <w:rFonts w:ascii="Arial" w:hAnsi="Arial" w:cs="Arial"/>
          <w:iCs/>
          <w:color w:val="000000" w:themeColor="text1"/>
        </w:rPr>
        <w:t xml:space="preserve"> eines Vergabeverfahrens lässt sich nicht allgemein festlegen. Sie ist bei</w:t>
      </w:r>
      <w:r>
        <w:rPr>
          <w:rFonts w:ascii="Arial" w:hAnsi="Arial" w:cs="Arial"/>
          <w:iCs/>
          <w:color w:val="000000" w:themeColor="text1"/>
        </w:rPr>
        <w:t xml:space="preserve"> </w:t>
      </w:r>
      <w:r w:rsidR="00D54AC3" w:rsidRPr="006032EA">
        <w:rPr>
          <w:rFonts w:ascii="Arial" w:hAnsi="Arial" w:cs="Arial"/>
          <w:iCs/>
          <w:color w:val="000000" w:themeColor="text1"/>
        </w:rPr>
        <w:t>jedem Vergabeverfahren ind</w:t>
      </w:r>
      <w:r>
        <w:rPr>
          <w:rFonts w:ascii="Arial" w:hAnsi="Arial" w:cs="Arial"/>
          <w:iCs/>
          <w:color w:val="000000" w:themeColor="text1"/>
        </w:rPr>
        <w:t>ividuell zu bestimmen und</w:t>
      </w:r>
      <w:r w:rsidR="00D54AC3" w:rsidRPr="006032EA">
        <w:rPr>
          <w:rFonts w:ascii="Arial" w:hAnsi="Arial" w:cs="Arial"/>
          <w:iCs/>
          <w:color w:val="000000" w:themeColor="text1"/>
        </w:rPr>
        <w:t xml:space="preserve"> wird durch verschiedene</w:t>
      </w:r>
      <w:r>
        <w:rPr>
          <w:rFonts w:ascii="Arial" w:hAnsi="Arial" w:cs="Arial"/>
          <w:iCs/>
          <w:color w:val="000000" w:themeColor="text1"/>
        </w:rPr>
        <w:t xml:space="preserve"> </w:t>
      </w:r>
      <w:r w:rsidR="00D54AC3" w:rsidRPr="006032EA">
        <w:rPr>
          <w:rFonts w:ascii="Arial" w:hAnsi="Arial" w:cs="Arial"/>
          <w:iCs/>
          <w:color w:val="000000" w:themeColor="text1"/>
        </w:rPr>
        <w:t>Faktoren, wie z.</w:t>
      </w:r>
      <w:r w:rsidR="00900455">
        <w:rPr>
          <w:rFonts w:ascii="Arial" w:hAnsi="Arial" w:cs="Arial"/>
          <w:iCs/>
          <w:color w:val="000000" w:themeColor="text1"/>
        </w:rPr>
        <w:t xml:space="preserve"> </w:t>
      </w:r>
      <w:r w:rsidR="00D54AC3" w:rsidRPr="006032EA">
        <w:rPr>
          <w:rFonts w:ascii="Arial" w:hAnsi="Arial" w:cs="Arial"/>
          <w:iCs/>
          <w:color w:val="000000" w:themeColor="text1"/>
        </w:rPr>
        <w:t>B. gesetzlich geregelte Fristen und die mögliche Einbindung von</w:t>
      </w:r>
      <w:r>
        <w:rPr>
          <w:rFonts w:ascii="Arial" w:hAnsi="Arial" w:cs="Arial"/>
          <w:iCs/>
          <w:color w:val="000000" w:themeColor="text1"/>
        </w:rPr>
        <w:t xml:space="preserve"> </w:t>
      </w:r>
      <w:r w:rsidR="00D54AC3" w:rsidRPr="006032EA">
        <w:rPr>
          <w:rFonts w:ascii="Arial" w:hAnsi="Arial" w:cs="Arial"/>
          <w:iCs/>
          <w:color w:val="000000" w:themeColor="text1"/>
        </w:rPr>
        <w:t>Entscheidungsgremien, beeinflusst. Der Zuschlag wird innerhalb der in den</w:t>
      </w:r>
      <w:r>
        <w:rPr>
          <w:rFonts w:ascii="Arial" w:hAnsi="Arial" w:cs="Arial"/>
          <w:iCs/>
          <w:color w:val="000000" w:themeColor="text1"/>
        </w:rPr>
        <w:t xml:space="preserve"> </w:t>
      </w:r>
      <w:r w:rsidR="00D54AC3" w:rsidRPr="006032EA">
        <w:rPr>
          <w:rFonts w:ascii="Arial" w:hAnsi="Arial" w:cs="Arial"/>
          <w:iCs/>
          <w:color w:val="000000" w:themeColor="text1"/>
        </w:rPr>
        <w:t>Vergabeunterlagen angegebenen Bindefrist erteilt.</w:t>
      </w:r>
      <w:r w:rsidR="00C80B60" w:rsidRPr="006032EA">
        <w:rPr>
          <w:rFonts w:ascii="Arial" w:hAnsi="Arial" w:cs="Arial"/>
          <w:iCs/>
          <w:color w:val="000000" w:themeColor="text1"/>
        </w:rPr>
        <w:t xml:space="preserve"> </w:t>
      </w:r>
      <w:r w:rsidR="008F3FE3">
        <w:rPr>
          <w:rFonts w:ascii="Arial" w:hAnsi="Arial" w:cs="Arial"/>
          <w:iCs/>
          <w:color w:val="000000" w:themeColor="text1"/>
        </w:rPr>
        <w:t>Fragen von Bietern können zu teils erheblichen Verzögerungen im Vergabeverfahren führen. Gründlich ausgearbeitete und klar formulierte Vergabeunterlagen können dem vorbeugen.</w:t>
      </w:r>
    </w:p>
    <w:p w:rsidR="00C80B60" w:rsidRPr="006032EA" w:rsidRDefault="00C80B60" w:rsidP="009D7957">
      <w:pPr>
        <w:pBdr>
          <w:bottom w:val="single" w:sz="4" w:space="1" w:color="auto"/>
        </w:pBdr>
        <w:spacing w:after="0"/>
        <w:jc w:val="both"/>
        <w:rPr>
          <w:rFonts w:ascii="Arial" w:hAnsi="Arial" w:cs="Arial"/>
          <w:iCs/>
          <w:color w:val="000000" w:themeColor="text1"/>
        </w:rPr>
      </w:pPr>
    </w:p>
    <w:p w:rsidR="005A4635" w:rsidRDefault="005A4635" w:rsidP="009D7957">
      <w:pPr>
        <w:pBdr>
          <w:bottom w:val="single" w:sz="4" w:space="1" w:color="auto"/>
        </w:pBdr>
        <w:spacing w:after="0"/>
        <w:jc w:val="both"/>
        <w:rPr>
          <w:rFonts w:ascii="Arial" w:hAnsi="Arial" w:cs="Arial"/>
          <w:iCs/>
          <w:color w:val="000000" w:themeColor="text1"/>
        </w:rPr>
      </w:pPr>
      <w:r w:rsidRPr="006032EA">
        <w:rPr>
          <w:rFonts w:ascii="Arial" w:hAnsi="Arial" w:cs="Arial"/>
          <w:iCs/>
          <w:color w:val="000000" w:themeColor="text1"/>
        </w:rPr>
        <w:t>Die Tabelle soll Ihnen ein</w:t>
      </w:r>
      <w:r w:rsidR="009D7957">
        <w:rPr>
          <w:rFonts w:ascii="Arial" w:hAnsi="Arial" w:cs="Arial"/>
          <w:iCs/>
          <w:color w:val="000000" w:themeColor="text1"/>
        </w:rPr>
        <w:t>e ungefähre Zeitspanne aufzeige</w:t>
      </w:r>
      <w:r w:rsidR="00900455">
        <w:rPr>
          <w:rFonts w:ascii="Arial" w:hAnsi="Arial" w:cs="Arial"/>
          <w:iCs/>
          <w:color w:val="000000" w:themeColor="text1"/>
        </w:rPr>
        <w:t>n</w:t>
      </w:r>
      <w:r w:rsidR="009D7957">
        <w:rPr>
          <w:rFonts w:ascii="Arial" w:hAnsi="Arial" w:cs="Arial"/>
          <w:iCs/>
          <w:color w:val="000000" w:themeColor="text1"/>
        </w:rPr>
        <w:t>, v</w:t>
      </w:r>
      <w:r w:rsidRPr="006032EA">
        <w:rPr>
          <w:rFonts w:ascii="Arial" w:hAnsi="Arial" w:cs="Arial"/>
          <w:iCs/>
          <w:color w:val="000000" w:themeColor="text1"/>
        </w:rPr>
        <w:t>orausgesetzt, die Vergabeunterlagen besitzen die nötige Ausschreibungsreife.</w:t>
      </w:r>
    </w:p>
    <w:p w:rsidR="00D67F55" w:rsidRPr="006032EA" w:rsidRDefault="00D67F55" w:rsidP="009D7957">
      <w:pPr>
        <w:pBdr>
          <w:bottom w:val="single" w:sz="4" w:space="1" w:color="auto"/>
        </w:pBdr>
        <w:spacing w:after="0"/>
        <w:jc w:val="both"/>
        <w:rPr>
          <w:rFonts w:ascii="Arial" w:hAnsi="Arial" w:cs="Arial"/>
          <w:iCs/>
          <w:color w:val="000000" w:themeColor="text1"/>
        </w:rPr>
      </w:pPr>
    </w:p>
    <w:p w:rsidR="005A4635" w:rsidRPr="006032EA" w:rsidRDefault="005A4635" w:rsidP="007529C0">
      <w:pPr>
        <w:pBdr>
          <w:bottom w:val="single" w:sz="4" w:space="1" w:color="auto"/>
        </w:pBdr>
        <w:spacing w:after="0"/>
        <w:rPr>
          <w:rFonts w:ascii="Arial" w:hAnsi="Arial" w:cs="Arial"/>
          <w:iCs/>
          <w:color w:val="000000" w:themeColor="text1"/>
        </w:rPr>
      </w:pPr>
      <w:r w:rsidRPr="006032EA">
        <w:rPr>
          <w:rFonts w:ascii="Arial" w:hAnsi="Arial" w:cs="Arial"/>
          <w:iCs/>
          <w:color w:val="000000" w:themeColor="text1"/>
        </w:rPr>
        <w:t xml:space="preserve"> </w:t>
      </w:r>
    </w:p>
    <w:tbl>
      <w:tblPr>
        <w:tblStyle w:val="Tabellenraster"/>
        <w:tblW w:w="0" w:type="auto"/>
        <w:tblLook w:val="04A0" w:firstRow="1" w:lastRow="0" w:firstColumn="1" w:lastColumn="0" w:noHBand="0" w:noVBand="1"/>
      </w:tblPr>
      <w:tblGrid>
        <w:gridCol w:w="4606"/>
        <w:gridCol w:w="4606"/>
      </w:tblGrid>
      <w:tr w:rsidR="005A4635" w:rsidRPr="009A4748" w:rsidTr="006F33AE">
        <w:tc>
          <w:tcPr>
            <w:tcW w:w="4606" w:type="dxa"/>
          </w:tcPr>
          <w:p w:rsidR="005A4635" w:rsidRPr="000669E2" w:rsidRDefault="005A4635" w:rsidP="006F33AE">
            <w:pPr>
              <w:tabs>
                <w:tab w:val="left" w:pos="2640"/>
                <w:tab w:val="left" w:pos="2805"/>
              </w:tabs>
              <w:spacing w:line="360" w:lineRule="auto"/>
              <w:jc w:val="center"/>
              <w:rPr>
                <w:rFonts w:ascii="Arial" w:hAnsi="Arial" w:cs="Arial"/>
                <w:b/>
              </w:rPr>
            </w:pPr>
            <w:r w:rsidRPr="000669E2">
              <w:rPr>
                <w:rFonts w:ascii="Arial" w:hAnsi="Arial" w:cs="Arial"/>
                <w:b/>
              </w:rPr>
              <w:t>Art der Vergabe</w:t>
            </w:r>
          </w:p>
        </w:tc>
        <w:tc>
          <w:tcPr>
            <w:tcW w:w="4606" w:type="dxa"/>
          </w:tcPr>
          <w:p w:rsidR="005A4635" w:rsidRPr="000669E2" w:rsidRDefault="005A4635" w:rsidP="006F33AE">
            <w:pPr>
              <w:spacing w:line="360" w:lineRule="auto"/>
              <w:jc w:val="center"/>
              <w:rPr>
                <w:rFonts w:ascii="Arial" w:hAnsi="Arial" w:cs="Arial"/>
                <w:b/>
              </w:rPr>
            </w:pPr>
            <w:r w:rsidRPr="000669E2">
              <w:rPr>
                <w:rFonts w:ascii="Arial" w:hAnsi="Arial" w:cs="Arial"/>
                <w:b/>
              </w:rPr>
              <w:t>Dauer der Durchführung</w:t>
            </w:r>
          </w:p>
        </w:tc>
      </w:tr>
      <w:tr w:rsidR="005A4635" w:rsidRPr="009A4748" w:rsidTr="006F33AE">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Öffentliche Ausschreibung (Ö)</w:t>
            </w:r>
          </w:p>
        </w:tc>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2 ½ bis 3 Monate</w:t>
            </w:r>
          </w:p>
        </w:tc>
      </w:tr>
      <w:tr w:rsidR="005A4635" w:rsidRPr="009A4748" w:rsidTr="006F33AE">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Beschränkte Ausschreibung (B) ohne Teilnahmewettbewerb (TW)</w:t>
            </w:r>
          </w:p>
        </w:tc>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1 ½ bis 2 Monate</w:t>
            </w:r>
          </w:p>
        </w:tc>
      </w:tr>
      <w:tr w:rsidR="005A4635" w:rsidRPr="009A4748" w:rsidTr="006F33AE">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B mit TW</w:t>
            </w:r>
          </w:p>
        </w:tc>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2 ½ bis 3 Monate</w:t>
            </w:r>
          </w:p>
        </w:tc>
      </w:tr>
      <w:tr w:rsidR="005A4635" w:rsidRPr="009A4748" w:rsidTr="006F33AE">
        <w:trPr>
          <w:trHeight w:val="270"/>
        </w:trPr>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Verhandlungsvergabe (V) ohne TW und ohne Bietergespräche (BG)</w:t>
            </w:r>
          </w:p>
        </w:tc>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1 ½ bis 2 Monate</w:t>
            </w:r>
          </w:p>
        </w:tc>
      </w:tr>
      <w:tr w:rsidR="005A4635" w:rsidRPr="009A4748" w:rsidTr="006F33AE">
        <w:trPr>
          <w:trHeight w:val="105"/>
        </w:trPr>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V ohne TW mit BG</w:t>
            </w:r>
          </w:p>
        </w:tc>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2 ½ bis 3 Monate</w:t>
            </w:r>
          </w:p>
        </w:tc>
      </w:tr>
      <w:tr w:rsidR="005A4635" w:rsidRPr="009A4748" w:rsidTr="006F33AE">
        <w:trPr>
          <w:trHeight w:val="150"/>
        </w:trPr>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V mit TW ohne BG</w:t>
            </w:r>
          </w:p>
        </w:tc>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3 Monate</w:t>
            </w:r>
          </w:p>
        </w:tc>
      </w:tr>
      <w:tr w:rsidR="005A4635" w:rsidRPr="009A4748" w:rsidTr="006F33AE">
        <w:trPr>
          <w:trHeight w:val="225"/>
        </w:trPr>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V mit TW mit BG</w:t>
            </w:r>
          </w:p>
        </w:tc>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3 ½ bis 4 Monate</w:t>
            </w:r>
          </w:p>
        </w:tc>
      </w:tr>
      <w:tr w:rsidR="005A4635" w:rsidRPr="009A4748" w:rsidTr="006F33AE">
        <w:trPr>
          <w:trHeight w:val="154"/>
        </w:trPr>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Offenes Verfahren (OV)</w:t>
            </w:r>
          </w:p>
        </w:tc>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3 ½ bis 4 ½ Monate</w:t>
            </w:r>
          </w:p>
        </w:tc>
      </w:tr>
      <w:tr w:rsidR="005A4635" w:rsidRPr="009A4748" w:rsidTr="006F33AE">
        <w:trPr>
          <w:trHeight w:val="184"/>
        </w:trPr>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Nicht Offenes Verfahren (NOV) ohne TW</w:t>
            </w:r>
          </w:p>
        </w:tc>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2 bis 3 Monate</w:t>
            </w:r>
          </w:p>
        </w:tc>
      </w:tr>
      <w:tr w:rsidR="005A4635" w:rsidRPr="009A4748" w:rsidTr="006F33AE">
        <w:trPr>
          <w:trHeight w:val="225"/>
        </w:trPr>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NOV mit TW</w:t>
            </w:r>
          </w:p>
        </w:tc>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3 bis 4 Monate</w:t>
            </w:r>
          </w:p>
        </w:tc>
      </w:tr>
      <w:tr w:rsidR="005A4635" w:rsidRPr="009A4748" w:rsidTr="006F33AE">
        <w:trPr>
          <w:trHeight w:val="139"/>
        </w:trPr>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Verhandlungsverfahren (VV) ohne TW ohne BG</w:t>
            </w:r>
          </w:p>
        </w:tc>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3 bis 4 Monate</w:t>
            </w:r>
          </w:p>
        </w:tc>
      </w:tr>
      <w:tr w:rsidR="005A4635" w:rsidRPr="009A4748" w:rsidTr="006F33AE">
        <w:trPr>
          <w:trHeight w:val="184"/>
        </w:trPr>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VV ohne TW mit BG</w:t>
            </w:r>
          </w:p>
        </w:tc>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6 bis 7 Monate</w:t>
            </w:r>
          </w:p>
        </w:tc>
      </w:tr>
      <w:tr w:rsidR="005A4635" w:rsidRPr="009A4748" w:rsidTr="006F33AE">
        <w:trPr>
          <w:trHeight w:val="124"/>
        </w:trPr>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VV mit TW ohne BG</w:t>
            </w:r>
          </w:p>
        </w:tc>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6 bis 7 Monate</w:t>
            </w:r>
          </w:p>
        </w:tc>
      </w:tr>
      <w:tr w:rsidR="005A4635" w:rsidRPr="009A4748" w:rsidTr="006F33AE">
        <w:trPr>
          <w:trHeight w:val="240"/>
        </w:trPr>
        <w:tc>
          <w:tcPr>
            <w:tcW w:w="4606" w:type="dxa"/>
            <w:tcBorders>
              <w:bottom w:val="single" w:sz="4" w:space="0" w:color="auto"/>
            </w:tcBorders>
          </w:tcPr>
          <w:p w:rsidR="005A4635" w:rsidRPr="009A4748" w:rsidRDefault="005A4635" w:rsidP="006F33AE">
            <w:pPr>
              <w:spacing w:line="360" w:lineRule="auto"/>
              <w:jc w:val="center"/>
              <w:rPr>
                <w:rFonts w:ascii="Arial" w:hAnsi="Arial" w:cs="Arial"/>
              </w:rPr>
            </w:pPr>
            <w:r w:rsidRPr="009A4748">
              <w:rPr>
                <w:rFonts w:ascii="Arial" w:hAnsi="Arial" w:cs="Arial"/>
              </w:rPr>
              <w:t>VV mit TW mit BG</w:t>
            </w:r>
          </w:p>
        </w:tc>
        <w:tc>
          <w:tcPr>
            <w:tcW w:w="4606" w:type="dxa"/>
          </w:tcPr>
          <w:p w:rsidR="005A4635" w:rsidRPr="009A4748" w:rsidRDefault="005A4635" w:rsidP="006F33AE">
            <w:pPr>
              <w:spacing w:line="360" w:lineRule="auto"/>
              <w:jc w:val="center"/>
              <w:rPr>
                <w:rFonts w:ascii="Arial" w:hAnsi="Arial" w:cs="Arial"/>
              </w:rPr>
            </w:pPr>
            <w:r w:rsidRPr="009A4748">
              <w:rPr>
                <w:rFonts w:ascii="Arial" w:hAnsi="Arial" w:cs="Arial"/>
              </w:rPr>
              <w:t>6 bis 9 Monate</w:t>
            </w:r>
          </w:p>
        </w:tc>
      </w:tr>
    </w:tbl>
    <w:p w:rsidR="00C80B60" w:rsidRDefault="00C80B60" w:rsidP="00690BD4">
      <w:pPr>
        <w:pStyle w:val="Untertitel"/>
        <w:spacing w:after="0"/>
        <w:outlineLvl w:val="0"/>
        <w:rPr>
          <w:rFonts w:ascii="Arial" w:hAnsi="Arial" w:cs="Arial"/>
          <w:i w:val="0"/>
        </w:rPr>
      </w:pPr>
    </w:p>
    <w:p w:rsidR="00064575" w:rsidRDefault="00064575" w:rsidP="0060526E">
      <w:pPr>
        <w:pStyle w:val="Untertitel"/>
        <w:outlineLvl w:val="0"/>
        <w:rPr>
          <w:rFonts w:ascii="Arial" w:hAnsi="Arial" w:cs="Arial"/>
          <w:i w:val="0"/>
        </w:rPr>
      </w:pPr>
    </w:p>
    <w:p w:rsidR="0060526E" w:rsidRPr="00D67F55" w:rsidRDefault="00D54AC3" w:rsidP="00D67F55">
      <w:pPr>
        <w:pStyle w:val="Untertitel"/>
        <w:outlineLvl w:val="0"/>
        <w:rPr>
          <w:rFonts w:ascii="Arial" w:hAnsi="Arial" w:cs="Arial"/>
          <w:bCs/>
          <w:i w:val="0"/>
        </w:rPr>
      </w:pPr>
      <w:bookmarkStart w:id="3" w:name="_Toc75944077"/>
      <w:r w:rsidRPr="006032EA">
        <w:rPr>
          <w:rFonts w:ascii="Arial" w:hAnsi="Arial" w:cs="Arial"/>
          <w:i w:val="0"/>
        </w:rPr>
        <w:t>Was versteht man unter der Angebots- bzw. Teilnahmefrist und der Bindefrist?</w:t>
      </w:r>
      <w:bookmarkEnd w:id="3"/>
    </w:p>
    <w:p w:rsidR="009D7957" w:rsidRDefault="00D54AC3" w:rsidP="002C215A">
      <w:pPr>
        <w:spacing w:after="0"/>
        <w:jc w:val="both"/>
        <w:rPr>
          <w:rFonts w:ascii="Arial" w:hAnsi="Arial" w:cs="Arial"/>
          <w:iCs/>
          <w:color w:val="000000" w:themeColor="text1"/>
        </w:rPr>
      </w:pPr>
      <w:r w:rsidRPr="006032EA">
        <w:rPr>
          <w:rFonts w:ascii="Arial" w:hAnsi="Arial" w:cs="Arial"/>
          <w:iCs/>
          <w:color w:val="000000" w:themeColor="text1"/>
        </w:rPr>
        <w:t>Die Angebots- bzw. Teilnahmefrist begrenzt den Zeitraum, in dem die Unternehmen ihre</w:t>
      </w:r>
      <w:r w:rsidR="009D7957">
        <w:rPr>
          <w:rFonts w:ascii="Arial" w:hAnsi="Arial" w:cs="Arial"/>
          <w:iCs/>
          <w:color w:val="000000" w:themeColor="text1"/>
        </w:rPr>
        <w:t xml:space="preserve"> </w:t>
      </w:r>
      <w:r w:rsidRPr="006032EA">
        <w:rPr>
          <w:rFonts w:ascii="Arial" w:hAnsi="Arial" w:cs="Arial"/>
          <w:iCs/>
          <w:color w:val="000000" w:themeColor="text1"/>
        </w:rPr>
        <w:t>Angebote bzw. Teilnahmeanträge beim öffentlichen Auftraggeber einreichen dürfen.</w:t>
      </w:r>
      <w:r w:rsidR="00C74C28" w:rsidRPr="006032EA">
        <w:rPr>
          <w:rFonts w:ascii="Arial" w:hAnsi="Arial" w:cs="Arial"/>
          <w:iCs/>
          <w:color w:val="000000" w:themeColor="text1"/>
        </w:rPr>
        <w:t xml:space="preserve"> </w:t>
      </w:r>
    </w:p>
    <w:p w:rsidR="009D7957" w:rsidRDefault="009D7957" w:rsidP="002C215A">
      <w:pPr>
        <w:spacing w:after="0"/>
        <w:jc w:val="both"/>
        <w:rPr>
          <w:rFonts w:ascii="Arial" w:hAnsi="Arial" w:cs="Arial"/>
          <w:iCs/>
          <w:color w:val="000000" w:themeColor="text1"/>
        </w:rPr>
      </w:pPr>
    </w:p>
    <w:p w:rsidR="0060526E" w:rsidRPr="006032EA" w:rsidRDefault="00107BB6" w:rsidP="002C215A">
      <w:pPr>
        <w:spacing w:after="0"/>
        <w:jc w:val="both"/>
        <w:rPr>
          <w:rFonts w:ascii="Arial" w:hAnsi="Arial" w:cs="Arial"/>
          <w:iCs/>
          <w:color w:val="000000" w:themeColor="text1"/>
        </w:rPr>
      </w:pPr>
      <w:r>
        <w:rPr>
          <w:rFonts w:ascii="Arial" w:hAnsi="Arial" w:cs="Arial"/>
          <w:iCs/>
          <w:color w:val="000000" w:themeColor="text1"/>
        </w:rPr>
        <w:t xml:space="preserve">Die </w:t>
      </w:r>
      <w:r w:rsidR="00D54AC3" w:rsidRPr="006032EA">
        <w:rPr>
          <w:rFonts w:ascii="Arial" w:hAnsi="Arial" w:cs="Arial"/>
          <w:iCs/>
          <w:color w:val="000000" w:themeColor="text1"/>
        </w:rPr>
        <w:t>Bindefrist</w:t>
      </w:r>
      <w:r>
        <w:rPr>
          <w:rFonts w:ascii="Arial" w:hAnsi="Arial" w:cs="Arial"/>
          <w:iCs/>
          <w:color w:val="000000" w:themeColor="text1"/>
        </w:rPr>
        <w:t xml:space="preserve"> beginnt </w:t>
      </w:r>
      <w:r w:rsidR="00D54AC3" w:rsidRPr="006032EA">
        <w:rPr>
          <w:rFonts w:ascii="Arial" w:hAnsi="Arial" w:cs="Arial"/>
          <w:iCs/>
          <w:color w:val="000000" w:themeColor="text1"/>
        </w:rPr>
        <w:t xml:space="preserve">mit </w:t>
      </w:r>
      <w:r>
        <w:rPr>
          <w:rFonts w:ascii="Arial" w:hAnsi="Arial" w:cs="Arial"/>
          <w:iCs/>
          <w:color w:val="000000" w:themeColor="text1"/>
        </w:rPr>
        <w:t>Ablauf der Angebotsfrist und bindet den</w:t>
      </w:r>
      <w:r w:rsidR="00D54AC3" w:rsidRPr="006032EA">
        <w:rPr>
          <w:rFonts w:ascii="Arial" w:hAnsi="Arial" w:cs="Arial"/>
          <w:iCs/>
          <w:color w:val="000000" w:themeColor="text1"/>
        </w:rPr>
        <w:t xml:space="preserve"> Bieter </w:t>
      </w:r>
      <w:r w:rsidR="006D7973">
        <w:rPr>
          <w:rFonts w:ascii="Arial" w:hAnsi="Arial" w:cs="Arial"/>
          <w:iCs/>
          <w:color w:val="000000" w:themeColor="text1"/>
        </w:rPr>
        <w:t xml:space="preserve">sich </w:t>
      </w:r>
      <w:r w:rsidR="00D54AC3" w:rsidRPr="006032EA">
        <w:rPr>
          <w:rFonts w:ascii="Arial" w:hAnsi="Arial" w:cs="Arial"/>
          <w:iCs/>
          <w:color w:val="000000" w:themeColor="text1"/>
        </w:rPr>
        <w:t>an sein</w:t>
      </w:r>
      <w:r w:rsidR="009D7957">
        <w:rPr>
          <w:rFonts w:ascii="Arial" w:hAnsi="Arial" w:cs="Arial"/>
          <w:iCs/>
          <w:color w:val="000000" w:themeColor="text1"/>
        </w:rPr>
        <w:t xml:space="preserve"> </w:t>
      </w:r>
      <w:r w:rsidR="006D7973">
        <w:rPr>
          <w:rFonts w:ascii="Arial" w:hAnsi="Arial" w:cs="Arial"/>
          <w:iCs/>
          <w:color w:val="000000" w:themeColor="text1"/>
        </w:rPr>
        <w:t>Angebot zu halten</w:t>
      </w:r>
      <w:r w:rsidR="00D54AC3" w:rsidRPr="006032EA">
        <w:rPr>
          <w:rFonts w:ascii="Arial" w:hAnsi="Arial" w:cs="Arial"/>
          <w:iCs/>
          <w:color w:val="000000" w:themeColor="text1"/>
        </w:rPr>
        <w:t>. In diesem Zeitraum wird der Zuschlag erteilt. Unter bestimmten</w:t>
      </w:r>
      <w:r w:rsidR="009D7957">
        <w:rPr>
          <w:rFonts w:ascii="Arial" w:hAnsi="Arial" w:cs="Arial"/>
          <w:iCs/>
          <w:color w:val="000000" w:themeColor="text1"/>
        </w:rPr>
        <w:t xml:space="preserve"> </w:t>
      </w:r>
      <w:r w:rsidR="00D54AC3" w:rsidRPr="006032EA">
        <w:rPr>
          <w:rFonts w:ascii="Arial" w:hAnsi="Arial" w:cs="Arial"/>
          <w:iCs/>
          <w:color w:val="000000" w:themeColor="text1"/>
        </w:rPr>
        <w:t>Umständen muss die Bindefrist verlängert werden. In einem solchen Fall wird die</w:t>
      </w:r>
      <w:r w:rsidR="009D7957">
        <w:rPr>
          <w:rFonts w:ascii="Arial" w:hAnsi="Arial" w:cs="Arial"/>
          <w:iCs/>
          <w:color w:val="000000" w:themeColor="text1"/>
        </w:rPr>
        <w:t xml:space="preserve"> </w:t>
      </w:r>
      <w:r w:rsidR="00D54AC3" w:rsidRPr="006032EA">
        <w:rPr>
          <w:rFonts w:ascii="Arial" w:hAnsi="Arial" w:cs="Arial"/>
          <w:iCs/>
          <w:color w:val="000000" w:themeColor="text1"/>
        </w:rPr>
        <w:t>Zustimmung der Bieter zur Bindefristverlängerung eingeholt.</w:t>
      </w:r>
    </w:p>
    <w:p w:rsidR="00F41F80" w:rsidRPr="006032EA" w:rsidRDefault="00F41F80" w:rsidP="00F41F80">
      <w:pPr>
        <w:pStyle w:val="Untertitel"/>
        <w:outlineLvl w:val="0"/>
        <w:rPr>
          <w:rFonts w:ascii="Arial" w:hAnsi="Arial" w:cs="Arial"/>
          <w:i w:val="0"/>
        </w:rPr>
      </w:pPr>
    </w:p>
    <w:p w:rsidR="00CE53F6" w:rsidRPr="00D67F55" w:rsidRDefault="00D54AC3" w:rsidP="00D67F55">
      <w:pPr>
        <w:pStyle w:val="Untertitel"/>
        <w:outlineLvl w:val="0"/>
        <w:rPr>
          <w:rFonts w:ascii="Arial" w:hAnsi="Arial" w:cs="Arial"/>
          <w:i w:val="0"/>
        </w:rPr>
      </w:pPr>
      <w:bookmarkStart w:id="4" w:name="_Toc75944078"/>
      <w:r w:rsidRPr="006032EA">
        <w:rPr>
          <w:rFonts w:ascii="Arial" w:hAnsi="Arial" w:cs="Arial"/>
          <w:i w:val="0"/>
        </w:rPr>
        <w:t>Wer erhält den Zuschlag</w:t>
      </w:r>
      <w:r w:rsidR="00460603" w:rsidRPr="006032EA">
        <w:rPr>
          <w:rFonts w:ascii="Arial" w:hAnsi="Arial" w:cs="Arial"/>
          <w:i w:val="0"/>
        </w:rPr>
        <w:t>?</w:t>
      </w:r>
      <w:bookmarkEnd w:id="4"/>
    </w:p>
    <w:p w:rsidR="00CE53F6" w:rsidRPr="009A4748" w:rsidRDefault="00CE53F6" w:rsidP="002C215A">
      <w:pPr>
        <w:spacing w:after="0"/>
        <w:rPr>
          <w:rFonts w:ascii="Arial" w:hAnsi="Arial" w:cs="Arial"/>
        </w:rPr>
      </w:pPr>
      <w:r w:rsidRPr="009A4748">
        <w:rPr>
          <w:rFonts w:ascii="Arial" w:hAnsi="Arial" w:cs="Arial"/>
        </w:rPr>
        <w:t xml:space="preserve">Den Zuschlag erhält das Unternehmen, welches die drei ersten </w:t>
      </w:r>
      <w:r w:rsidR="00460603" w:rsidRPr="009A4748">
        <w:rPr>
          <w:rFonts w:ascii="Arial" w:hAnsi="Arial" w:cs="Arial"/>
        </w:rPr>
        <w:t>Wertungss</w:t>
      </w:r>
      <w:r w:rsidRPr="009A4748">
        <w:rPr>
          <w:rFonts w:ascii="Arial" w:hAnsi="Arial" w:cs="Arial"/>
        </w:rPr>
        <w:t>tufen erfolgreich</w:t>
      </w:r>
    </w:p>
    <w:p w:rsidR="00CE53F6" w:rsidRPr="009A4748" w:rsidRDefault="00CE53F6" w:rsidP="002C215A">
      <w:pPr>
        <w:spacing w:after="0"/>
        <w:rPr>
          <w:rFonts w:ascii="Arial" w:hAnsi="Arial" w:cs="Arial"/>
        </w:rPr>
      </w:pPr>
      <w:r w:rsidRPr="009A4748">
        <w:rPr>
          <w:rFonts w:ascii="Arial" w:hAnsi="Arial" w:cs="Arial"/>
        </w:rPr>
        <w:t>abgeschlossen hat und in Bezug auf die Zuschlagskriterien das wirtschaftlichste Angebot</w:t>
      </w:r>
    </w:p>
    <w:p w:rsidR="00CE53F6" w:rsidRPr="009A4748" w:rsidRDefault="00CE53F6" w:rsidP="002C215A">
      <w:pPr>
        <w:spacing w:after="0"/>
        <w:rPr>
          <w:rFonts w:ascii="Arial" w:hAnsi="Arial" w:cs="Arial"/>
        </w:rPr>
      </w:pPr>
      <w:r w:rsidRPr="009A4748">
        <w:rPr>
          <w:rFonts w:ascii="Arial" w:hAnsi="Arial" w:cs="Arial"/>
        </w:rPr>
        <w:t>einreicht.</w:t>
      </w:r>
    </w:p>
    <w:p w:rsidR="00CE53F6" w:rsidRPr="009A4748" w:rsidRDefault="00CE53F6" w:rsidP="002C215A">
      <w:pPr>
        <w:spacing w:after="0"/>
        <w:rPr>
          <w:rFonts w:ascii="Arial" w:hAnsi="Arial" w:cs="Arial"/>
        </w:rPr>
      </w:pPr>
    </w:p>
    <w:p w:rsidR="00D54AC3" w:rsidRPr="006032EA" w:rsidRDefault="00D54AC3" w:rsidP="002C215A">
      <w:pPr>
        <w:rPr>
          <w:rFonts w:ascii="Arial" w:hAnsi="Arial" w:cs="Arial"/>
          <w:iCs/>
          <w:color w:val="000000" w:themeColor="text1"/>
        </w:rPr>
      </w:pPr>
      <w:r w:rsidRPr="006032EA">
        <w:rPr>
          <w:rFonts w:ascii="Arial" w:hAnsi="Arial" w:cs="Arial"/>
          <w:iCs/>
          <w:color w:val="000000" w:themeColor="text1"/>
        </w:rPr>
        <w:t>Die eingegangenen Angebote werden in vier Stufen bewertet:</w:t>
      </w:r>
    </w:p>
    <w:p w:rsidR="00D54AC3" w:rsidRPr="006032EA" w:rsidRDefault="00D54AC3" w:rsidP="002C215A">
      <w:pPr>
        <w:rPr>
          <w:rFonts w:ascii="Arial" w:hAnsi="Arial" w:cs="Arial"/>
          <w:iCs/>
          <w:color w:val="000000" w:themeColor="text1"/>
        </w:rPr>
      </w:pPr>
      <w:r w:rsidRPr="006032EA">
        <w:rPr>
          <w:rFonts w:ascii="Arial" w:hAnsi="Arial" w:cs="Arial"/>
          <w:iCs/>
          <w:color w:val="000000" w:themeColor="text1"/>
        </w:rPr>
        <w:t>1. Formalprüfung</w:t>
      </w:r>
      <w:r w:rsidR="00CE53F6" w:rsidRPr="006032EA">
        <w:rPr>
          <w:rFonts w:ascii="Arial" w:hAnsi="Arial" w:cs="Arial"/>
          <w:iCs/>
          <w:color w:val="000000" w:themeColor="text1"/>
        </w:rPr>
        <w:t xml:space="preserve"> (Vollständig, fachlich und rechnerisch richtig)</w:t>
      </w:r>
    </w:p>
    <w:p w:rsidR="00D54AC3" w:rsidRPr="006032EA" w:rsidRDefault="00D54AC3" w:rsidP="002C215A">
      <w:pPr>
        <w:ind w:left="284" w:hanging="284"/>
        <w:rPr>
          <w:rFonts w:ascii="Arial" w:hAnsi="Arial" w:cs="Arial"/>
          <w:iCs/>
          <w:color w:val="000000" w:themeColor="text1"/>
        </w:rPr>
      </w:pPr>
      <w:r w:rsidRPr="006032EA">
        <w:rPr>
          <w:rFonts w:ascii="Arial" w:hAnsi="Arial" w:cs="Arial"/>
          <w:iCs/>
          <w:color w:val="000000" w:themeColor="text1"/>
        </w:rPr>
        <w:t>2. Eignungsprüfung</w:t>
      </w:r>
      <w:r w:rsidR="00CE53F6" w:rsidRPr="006032EA">
        <w:rPr>
          <w:rFonts w:ascii="Arial" w:hAnsi="Arial" w:cs="Arial"/>
          <w:iCs/>
          <w:color w:val="000000" w:themeColor="text1"/>
        </w:rPr>
        <w:t xml:space="preserve"> (die Befähigung und Erlaubnis zur Berufsausübung und die wirtschaftliche, finanzielle, technische und berufliche Leistungsfähigkeit</w:t>
      </w:r>
      <w:r w:rsidR="00FD6736">
        <w:rPr>
          <w:rFonts w:ascii="Arial" w:hAnsi="Arial" w:cs="Arial"/>
          <w:iCs/>
          <w:color w:val="000000" w:themeColor="text1"/>
        </w:rPr>
        <w:t>, zwingende und fakultative Ausschlussgründe gem. §§ 123 u. 124 GWB</w:t>
      </w:r>
      <w:r w:rsidR="00CE53F6" w:rsidRPr="006032EA">
        <w:rPr>
          <w:rFonts w:ascii="Arial" w:hAnsi="Arial" w:cs="Arial"/>
          <w:iCs/>
          <w:color w:val="000000" w:themeColor="text1"/>
        </w:rPr>
        <w:t>)</w:t>
      </w:r>
    </w:p>
    <w:p w:rsidR="00D54AC3" w:rsidRPr="006032EA" w:rsidRDefault="00D54AC3" w:rsidP="002C215A">
      <w:pPr>
        <w:ind w:left="284" w:hanging="284"/>
        <w:rPr>
          <w:rFonts w:ascii="Arial" w:hAnsi="Arial" w:cs="Arial"/>
          <w:iCs/>
          <w:color w:val="000000" w:themeColor="text1"/>
        </w:rPr>
      </w:pPr>
      <w:r w:rsidRPr="006032EA">
        <w:rPr>
          <w:rFonts w:ascii="Arial" w:hAnsi="Arial" w:cs="Arial"/>
          <w:iCs/>
          <w:color w:val="000000" w:themeColor="text1"/>
        </w:rPr>
        <w:t>3. Angemessenheitsprüfung</w:t>
      </w:r>
      <w:r w:rsidR="00CE53F6" w:rsidRPr="006032EA">
        <w:rPr>
          <w:rFonts w:ascii="Arial" w:hAnsi="Arial" w:cs="Arial"/>
          <w:iCs/>
          <w:color w:val="000000" w:themeColor="text1"/>
        </w:rPr>
        <w:t xml:space="preserve"> (</w:t>
      </w:r>
      <w:r w:rsidR="00836A30" w:rsidRPr="006032EA">
        <w:rPr>
          <w:rFonts w:ascii="Arial" w:hAnsi="Arial" w:cs="Arial"/>
          <w:iCs/>
          <w:color w:val="000000" w:themeColor="text1"/>
        </w:rPr>
        <w:t xml:space="preserve">Verhältnis </w:t>
      </w:r>
      <w:r w:rsidR="00C01211">
        <w:rPr>
          <w:rFonts w:ascii="Arial" w:hAnsi="Arial" w:cs="Arial"/>
          <w:iCs/>
          <w:color w:val="000000" w:themeColor="text1"/>
        </w:rPr>
        <w:t>vom Preis oder der Kosten für</w:t>
      </w:r>
      <w:r w:rsidR="00091229">
        <w:rPr>
          <w:rFonts w:ascii="Arial" w:hAnsi="Arial" w:cs="Arial"/>
          <w:iCs/>
          <w:color w:val="000000" w:themeColor="text1"/>
        </w:rPr>
        <w:t xml:space="preserve"> </w:t>
      </w:r>
      <w:r w:rsidR="00C01211">
        <w:rPr>
          <w:rFonts w:ascii="Arial" w:hAnsi="Arial" w:cs="Arial"/>
          <w:iCs/>
          <w:color w:val="000000" w:themeColor="text1"/>
        </w:rPr>
        <w:t xml:space="preserve">die </w:t>
      </w:r>
      <w:r w:rsidR="00CE53F6" w:rsidRPr="006032EA">
        <w:rPr>
          <w:rFonts w:ascii="Arial" w:hAnsi="Arial" w:cs="Arial"/>
          <w:iCs/>
          <w:color w:val="000000" w:themeColor="text1"/>
        </w:rPr>
        <w:t>zu erbringende</w:t>
      </w:r>
      <w:r w:rsidR="003A0464">
        <w:rPr>
          <w:rFonts w:ascii="Arial" w:hAnsi="Arial" w:cs="Arial"/>
          <w:iCs/>
          <w:color w:val="000000" w:themeColor="text1"/>
        </w:rPr>
        <w:t xml:space="preserve"> Leistung</w:t>
      </w:r>
      <w:r w:rsidR="00CE53F6" w:rsidRPr="006032EA">
        <w:rPr>
          <w:rFonts w:ascii="Arial" w:hAnsi="Arial" w:cs="Arial"/>
          <w:iCs/>
          <w:color w:val="000000" w:themeColor="text1"/>
        </w:rPr>
        <w:t>)</w:t>
      </w:r>
    </w:p>
    <w:p w:rsidR="0060526E" w:rsidRPr="006032EA" w:rsidRDefault="00D54AC3" w:rsidP="00690BD4">
      <w:pPr>
        <w:spacing w:after="0"/>
        <w:ind w:left="284" w:hanging="284"/>
        <w:rPr>
          <w:rFonts w:ascii="Arial" w:hAnsi="Arial" w:cs="Arial"/>
          <w:iCs/>
          <w:color w:val="000000" w:themeColor="text1"/>
        </w:rPr>
      </w:pPr>
      <w:r w:rsidRPr="006032EA">
        <w:rPr>
          <w:rFonts w:ascii="Arial" w:hAnsi="Arial" w:cs="Arial"/>
          <w:iCs/>
          <w:color w:val="000000" w:themeColor="text1"/>
        </w:rPr>
        <w:t>4</w:t>
      </w:r>
      <w:r w:rsidR="008F3FE3">
        <w:rPr>
          <w:rFonts w:ascii="Arial" w:hAnsi="Arial" w:cs="Arial"/>
          <w:iCs/>
          <w:color w:val="000000" w:themeColor="text1"/>
        </w:rPr>
        <w:t xml:space="preserve">. Ermittlung des wirtschaftlichsten </w:t>
      </w:r>
      <w:r w:rsidRPr="006032EA">
        <w:rPr>
          <w:rFonts w:ascii="Arial" w:hAnsi="Arial" w:cs="Arial"/>
          <w:iCs/>
          <w:color w:val="000000" w:themeColor="text1"/>
        </w:rPr>
        <w:t>Angebots</w:t>
      </w:r>
      <w:r w:rsidR="00CE53F6" w:rsidRPr="006032EA">
        <w:rPr>
          <w:rFonts w:ascii="Arial" w:hAnsi="Arial" w:cs="Arial"/>
          <w:iCs/>
          <w:color w:val="000000" w:themeColor="text1"/>
        </w:rPr>
        <w:t xml:space="preserve"> (Preis- Leistungsverhältnis mit Hilfe aufgestellter Zuschlagskriterien).</w:t>
      </w:r>
    </w:p>
    <w:p w:rsidR="00F41F80" w:rsidRPr="006032EA" w:rsidRDefault="00F41F80" w:rsidP="0060526E">
      <w:pPr>
        <w:pStyle w:val="Untertitel"/>
        <w:outlineLvl w:val="0"/>
        <w:rPr>
          <w:rFonts w:ascii="Arial" w:hAnsi="Arial" w:cs="Arial"/>
          <w:i w:val="0"/>
        </w:rPr>
      </w:pPr>
    </w:p>
    <w:p w:rsidR="0060526E" w:rsidRPr="00D67F55" w:rsidRDefault="00585BB4" w:rsidP="00D67F55">
      <w:pPr>
        <w:pStyle w:val="Untertitel"/>
        <w:outlineLvl w:val="0"/>
        <w:rPr>
          <w:rFonts w:ascii="Arial" w:hAnsi="Arial" w:cs="Arial"/>
          <w:bCs/>
          <w:i w:val="0"/>
        </w:rPr>
      </w:pPr>
      <w:bookmarkStart w:id="5" w:name="_Toc75944079"/>
      <w:r w:rsidRPr="006032EA">
        <w:rPr>
          <w:rFonts w:ascii="Arial" w:hAnsi="Arial" w:cs="Arial"/>
          <w:i w:val="0"/>
        </w:rPr>
        <w:t>Wo werden die Ausschreibungen der Zentralen Vergabestelle veröffentlicht?</w:t>
      </w:r>
      <w:bookmarkEnd w:id="5"/>
      <w:r w:rsidR="0060526E" w:rsidRPr="006032EA">
        <w:rPr>
          <w:rFonts w:ascii="Arial" w:hAnsi="Arial" w:cs="Arial"/>
          <w:b/>
          <w:i w:val="0"/>
        </w:rPr>
        <w:tab/>
      </w:r>
    </w:p>
    <w:p w:rsidR="00585BB4" w:rsidRDefault="00585BB4" w:rsidP="003A0464">
      <w:pPr>
        <w:spacing w:after="0"/>
        <w:rPr>
          <w:rFonts w:ascii="Arial" w:hAnsi="Arial" w:cs="Arial"/>
          <w:iCs/>
          <w:color w:val="000000" w:themeColor="text1"/>
        </w:rPr>
      </w:pPr>
      <w:r w:rsidRPr="006032EA">
        <w:rPr>
          <w:rFonts w:ascii="Arial" w:hAnsi="Arial" w:cs="Arial"/>
          <w:iCs/>
          <w:color w:val="000000" w:themeColor="text1"/>
        </w:rPr>
        <w:t xml:space="preserve">Die Veröffentlichung erfolgt </w:t>
      </w:r>
      <w:r w:rsidR="00C01211">
        <w:rPr>
          <w:rFonts w:ascii="Arial" w:hAnsi="Arial" w:cs="Arial"/>
          <w:iCs/>
          <w:color w:val="000000" w:themeColor="text1"/>
        </w:rPr>
        <w:t xml:space="preserve">über den Vergabemarktplatz Brandenburg </w:t>
      </w:r>
      <w:r w:rsidRPr="006032EA">
        <w:rPr>
          <w:rFonts w:ascii="Arial" w:hAnsi="Arial" w:cs="Arial"/>
          <w:iCs/>
          <w:color w:val="000000" w:themeColor="text1"/>
        </w:rPr>
        <w:t>in sogenannten Veröffentlichungsorganen.</w:t>
      </w:r>
      <w:r w:rsidR="005C6D03">
        <w:rPr>
          <w:rFonts w:ascii="Arial" w:hAnsi="Arial" w:cs="Arial"/>
          <w:iCs/>
          <w:color w:val="000000" w:themeColor="text1"/>
        </w:rPr>
        <w:t xml:space="preserve"> Hierüber stehen folgende Veröffentlichungsorgane zur Verfügung:</w:t>
      </w:r>
    </w:p>
    <w:p w:rsidR="00585BB4" w:rsidRPr="002C215A" w:rsidRDefault="00585BB4" w:rsidP="003A0464">
      <w:pPr>
        <w:rPr>
          <w:rFonts w:ascii="Arial" w:hAnsi="Arial" w:cs="Arial"/>
          <w:b/>
          <w:iCs/>
          <w:color w:val="000000" w:themeColor="text1"/>
        </w:rPr>
      </w:pPr>
    </w:p>
    <w:p w:rsidR="00585BB4" w:rsidRPr="003A0464" w:rsidRDefault="005C6D03" w:rsidP="005C6D03">
      <w:pPr>
        <w:pStyle w:val="Listenabsatz"/>
        <w:numPr>
          <w:ilvl w:val="0"/>
          <w:numId w:val="13"/>
        </w:numPr>
        <w:rPr>
          <w:rFonts w:ascii="Arial" w:hAnsi="Arial" w:cs="Arial"/>
          <w:iCs/>
          <w:color w:val="000000" w:themeColor="text1"/>
        </w:rPr>
      </w:pPr>
      <w:r>
        <w:rPr>
          <w:rFonts w:ascii="Arial" w:hAnsi="Arial" w:cs="Arial"/>
          <w:iCs/>
          <w:color w:val="000000" w:themeColor="text1"/>
        </w:rPr>
        <w:t>Amtsblatt für Veröffentlichungen der Europäischen Union (</w:t>
      </w:r>
      <w:r w:rsidRPr="005C6D03">
        <w:rPr>
          <w:rFonts w:ascii="Arial" w:hAnsi="Arial" w:cs="Arial"/>
          <w:iCs/>
          <w:color w:val="000000" w:themeColor="text1"/>
        </w:rPr>
        <w:t>Veröffentlichungspflicht</w:t>
      </w:r>
      <w:r>
        <w:rPr>
          <w:rFonts w:ascii="Arial" w:hAnsi="Arial" w:cs="Arial"/>
          <w:iCs/>
          <w:color w:val="000000" w:themeColor="text1"/>
        </w:rPr>
        <w:t xml:space="preserve"> bei Vergaben oberhalb des Schwellenwertes)</w:t>
      </w:r>
    </w:p>
    <w:p w:rsidR="00585BB4" w:rsidRPr="003A0464" w:rsidRDefault="00585BB4" w:rsidP="003A0464">
      <w:pPr>
        <w:pStyle w:val="Listenabsatz"/>
        <w:numPr>
          <w:ilvl w:val="0"/>
          <w:numId w:val="13"/>
        </w:numPr>
        <w:rPr>
          <w:rFonts w:ascii="Arial" w:hAnsi="Arial" w:cs="Arial"/>
          <w:iCs/>
          <w:color w:val="000000" w:themeColor="text1"/>
        </w:rPr>
      </w:pPr>
      <w:r w:rsidRPr="003A0464">
        <w:rPr>
          <w:rFonts w:ascii="Arial" w:hAnsi="Arial" w:cs="Arial"/>
          <w:iCs/>
          <w:color w:val="000000" w:themeColor="text1"/>
        </w:rPr>
        <w:t>Bund.de (Bundesverwaltungsamt)</w:t>
      </w:r>
    </w:p>
    <w:p w:rsidR="00585BB4" w:rsidRPr="003A0464" w:rsidRDefault="00585BB4" w:rsidP="003A0464">
      <w:pPr>
        <w:pStyle w:val="Listenabsatz"/>
        <w:numPr>
          <w:ilvl w:val="0"/>
          <w:numId w:val="13"/>
        </w:numPr>
        <w:rPr>
          <w:rFonts w:ascii="Arial" w:hAnsi="Arial" w:cs="Arial"/>
          <w:iCs/>
          <w:color w:val="000000" w:themeColor="text1"/>
        </w:rPr>
      </w:pPr>
      <w:r w:rsidRPr="003A0464">
        <w:rPr>
          <w:rFonts w:ascii="Arial" w:hAnsi="Arial" w:cs="Arial"/>
          <w:iCs/>
          <w:color w:val="000000" w:themeColor="text1"/>
        </w:rPr>
        <w:t>Ausschreibungsblatt Brandenburg/ Berlin</w:t>
      </w:r>
    </w:p>
    <w:p w:rsidR="00585BB4" w:rsidRPr="003A0464" w:rsidRDefault="005C6D03" w:rsidP="003A0464">
      <w:pPr>
        <w:pStyle w:val="Listenabsatz"/>
        <w:numPr>
          <w:ilvl w:val="0"/>
          <w:numId w:val="13"/>
        </w:numPr>
        <w:rPr>
          <w:rFonts w:ascii="Arial" w:hAnsi="Arial" w:cs="Arial"/>
          <w:iCs/>
          <w:color w:val="000000" w:themeColor="text1"/>
        </w:rPr>
      </w:pPr>
      <w:r>
        <w:rPr>
          <w:rFonts w:ascii="Arial" w:hAnsi="Arial" w:cs="Arial"/>
          <w:iCs/>
          <w:color w:val="000000" w:themeColor="text1"/>
        </w:rPr>
        <w:t>ub</w:t>
      </w:r>
      <w:r w:rsidR="003A0464">
        <w:rPr>
          <w:rFonts w:ascii="Arial" w:hAnsi="Arial" w:cs="Arial"/>
          <w:iCs/>
          <w:color w:val="000000" w:themeColor="text1"/>
        </w:rPr>
        <w:t>i-Ausschreibungs</w:t>
      </w:r>
      <w:r>
        <w:rPr>
          <w:rFonts w:ascii="Arial" w:hAnsi="Arial" w:cs="Arial"/>
          <w:iCs/>
          <w:color w:val="000000" w:themeColor="text1"/>
        </w:rPr>
        <w:t>D</w:t>
      </w:r>
      <w:r w:rsidR="00585BB4" w:rsidRPr="003A0464">
        <w:rPr>
          <w:rFonts w:ascii="Arial" w:hAnsi="Arial" w:cs="Arial"/>
          <w:iCs/>
          <w:color w:val="000000" w:themeColor="text1"/>
        </w:rPr>
        <w:t>ienste</w:t>
      </w:r>
    </w:p>
    <w:p w:rsidR="0060526E" w:rsidRPr="00091229" w:rsidRDefault="005C6D03" w:rsidP="003A0464">
      <w:pPr>
        <w:pStyle w:val="Listenabsatz"/>
        <w:numPr>
          <w:ilvl w:val="0"/>
          <w:numId w:val="13"/>
        </w:numPr>
        <w:rPr>
          <w:rFonts w:ascii="Arial" w:hAnsi="Arial" w:cs="Arial"/>
        </w:rPr>
      </w:pPr>
      <w:r w:rsidRPr="003A0464">
        <w:rPr>
          <w:rFonts w:ascii="Arial" w:hAnsi="Arial" w:cs="Arial"/>
          <w:iCs/>
          <w:color w:val="000000" w:themeColor="text1"/>
        </w:rPr>
        <w:t>S</w:t>
      </w:r>
      <w:r w:rsidR="00460603" w:rsidRPr="003A0464">
        <w:rPr>
          <w:rFonts w:ascii="Arial" w:hAnsi="Arial" w:cs="Arial"/>
          <w:iCs/>
          <w:color w:val="000000" w:themeColor="text1"/>
        </w:rPr>
        <w:t>ubreport</w:t>
      </w:r>
      <w:r>
        <w:rPr>
          <w:rFonts w:ascii="Arial" w:hAnsi="Arial" w:cs="Arial"/>
          <w:iCs/>
          <w:color w:val="000000" w:themeColor="text1"/>
        </w:rPr>
        <w:t xml:space="preserve"> Verlage Schawe GmbH</w:t>
      </w:r>
    </w:p>
    <w:p w:rsidR="005C6D03" w:rsidRPr="00091229" w:rsidRDefault="005C6D03" w:rsidP="003A0464">
      <w:pPr>
        <w:pStyle w:val="Listenabsatz"/>
        <w:numPr>
          <w:ilvl w:val="0"/>
          <w:numId w:val="13"/>
        </w:numPr>
        <w:rPr>
          <w:rFonts w:ascii="Arial" w:hAnsi="Arial" w:cs="Arial"/>
        </w:rPr>
      </w:pPr>
      <w:r w:rsidRPr="00091229">
        <w:rPr>
          <w:rFonts w:ascii="Arial" w:hAnsi="Arial" w:cs="Arial"/>
          <w:color w:val="000000"/>
        </w:rPr>
        <w:t>Deutscher Auftragsdienst (DTAD)</w:t>
      </w:r>
    </w:p>
    <w:p w:rsidR="005C6D03" w:rsidRPr="00091229" w:rsidRDefault="005C6D03" w:rsidP="003A0464">
      <w:pPr>
        <w:pStyle w:val="Listenabsatz"/>
        <w:numPr>
          <w:ilvl w:val="0"/>
          <w:numId w:val="13"/>
        </w:numPr>
        <w:rPr>
          <w:rFonts w:ascii="Arial" w:hAnsi="Arial" w:cs="Arial"/>
        </w:rPr>
      </w:pPr>
      <w:r>
        <w:rPr>
          <w:rFonts w:ascii="Verdana" w:hAnsi="Verdana"/>
          <w:color w:val="000000"/>
          <w:sz w:val="18"/>
          <w:szCs w:val="18"/>
        </w:rPr>
        <w:t>greenprofi GmbH</w:t>
      </w:r>
    </w:p>
    <w:p w:rsidR="005C6D03" w:rsidRDefault="005C6D03" w:rsidP="005C6D03">
      <w:pPr>
        <w:pStyle w:val="Listenabsatz"/>
        <w:numPr>
          <w:ilvl w:val="0"/>
          <w:numId w:val="13"/>
        </w:numPr>
        <w:rPr>
          <w:rFonts w:ascii="Arial" w:hAnsi="Arial" w:cs="Arial"/>
        </w:rPr>
      </w:pPr>
      <w:r w:rsidRPr="005C6D03">
        <w:rPr>
          <w:rFonts w:ascii="Arial" w:hAnsi="Arial" w:cs="Arial"/>
        </w:rPr>
        <w:t xml:space="preserve">InfoBau Münster GmbH  </w:t>
      </w:r>
    </w:p>
    <w:p w:rsidR="005C6D03" w:rsidRDefault="005C6D03" w:rsidP="005C6D03">
      <w:pPr>
        <w:pStyle w:val="Listenabsatz"/>
        <w:numPr>
          <w:ilvl w:val="0"/>
          <w:numId w:val="13"/>
        </w:numPr>
        <w:rPr>
          <w:rFonts w:ascii="Arial" w:hAnsi="Arial" w:cs="Arial"/>
        </w:rPr>
      </w:pPr>
      <w:r w:rsidRPr="005C6D03">
        <w:rPr>
          <w:rFonts w:ascii="Arial" w:hAnsi="Arial" w:cs="Arial"/>
        </w:rPr>
        <w:t>Infodienst-Ausschreibungen.de</w:t>
      </w:r>
    </w:p>
    <w:p w:rsidR="005C6D03" w:rsidRDefault="005C6D03" w:rsidP="005C6D03">
      <w:pPr>
        <w:pStyle w:val="Listenabsatz"/>
        <w:numPr>
          <w:ilvl w:val="0"/>
          <w:numId w:val="13"/>
        </w:numPr>
        <w:rPr>
          <w:rFonts w:ascii="Arial" w:hAnsi="Arial" w:cs="Arial"/>
        </w:rPr>
      </w:pPr>
      <w:r w:rsidRPr="005C6D03">
        <w:rPr>
          <w:rFonts w:ascii="Arial" w:hAnsi="Arial" w:cs="Arial"/>
        </w:rPr>
        <w:t>Mandaport</w:t>
      </w:r>
    </w:p>
    <w:p w:rsidR="005C6D03" w:rsidRDefault="005C6D03" w:rsidP="005C6D03">
      <w:pPr>
        <w:pStyle w:val="Listenabsatz"/>
        <w:numPr>
          <w:ilvl w:val="0"/>
          <w:numId w:val="13"/>
        </w:numPr>
        <w:rPr>
          <w:rFonts w:ascii="Arial" w:hAnsi="Arial" w:cs="Arial"/>
        </w:rPr>
      </w:pPr>
      <w:r w:rsidRPr="005C6D03">
        <w:rPr>
          <w:rFonts w:ascii="Arial" w:hAnsi="Arial" w:cs="Arial"/>
        </w:rPr>
        <w:t>Mercell Germany GmbH</w:t>
      </w:r>
    </w:p>
    <w:p w:rsidR="005C6D03" w:rsidRDefault="005C6D03" w:rsidP="005C6D03">
      <w:pPr>
        <w:pStyle w:val="Listenabsatz"/>
        <w:numPr>
          <w:ilvl w:val="0"/>
          <w:numId w:val="13"/>
        </w:numPr>
        <w:rPr>
          <w:rFonts w:ascii="Arial" w:hAnsi="Arial" w:cs="Arial"/>
        </w:rPr>
      </w:pPr>
      <w:r w:rsidRPr="005C6D03">
        <w:rPr>
          <w:rFonts w:ascii="Arial" w:hAnsi="Arial" w:cs="Arial"/>
        </w:rPr>
        <w:t>Submissions-Anzeiger Verlag GmbH</w:t>
      </w:r>
    </w:p>
    <w:p w:rsidR="005C6D03" w:rsidRPr="003A0464" w:rsidRDefault="005C6D03" w:rsidP="00690BD4">
      <w:pPr>
        <w:pStyle w:val="Listenabsatz"/>
        <w:numPr>
          <w:ilvl w:val="0"/>
          <w:numId w:val="13"/>
        </w:numPr>
        <w:spacing w:after="0"/>
        <w:rPr>
          <w:rFonts w:ascii="Arial" w:hAnsi="Arial" w:cs="Arial"/>
        </w:rPr>
      </w:pPr>
      <w:r w:rsidRPr="005C6D03">
        <w:rPr>
          <w:rFonts w:ascii="Arial" w:hAnsi="Arial" w:cs="Arial"/>
        </w:rPr>
        <w:t>webvergabe Ausschreibungsdienst</w:t>
      </w:r>
    </w:p>
    <w:p w:rsidR="00690BD4" w:rsidRPr="009A4748" w:rsidRDefault="00690BD4" w:rsidP="002C215A">
      <w:pPr>
        <w:rPr>
          <w:rFonts w:ascii="Arial" w:hAnsi="Arial" w:cs="Arial"/>
        </w:rPr>
      </w:pPr>
    </w:p>
    <w:p w:rsidR="0060526E" w:rsidRPr="00D67F55" w:rsidRDefault="007529C0" w:rsidP="00D67F55">
      <w:pPr>
        <w:pStyle w:val="Untertitel"/>
        <w:outlineLvl w:val="0"/>
        <w:rPr>
          <w:rFonts w:ascii="Arial" w:hAnsi="Arial" w:cs="Arial"/>
          <w:bCs/>
          <w:i w:val="0"/>
        </w:rPr>
      </w:pPr>
      <w:bookmarkStart w:id="6" w:name="_Toc75944080"/>
      <w:r w:rsidRPr="006032EA">
        <w:rPr>
          <w:rFonts w:ascii="Arial" w:hAnsi="Arial" w:cs="Arial"/>
          <w:i w:val="0"/>
        </w:rPr>
        <w:t>Welche Dokumentationspflichten müssen beachtet werden?</w:t>
      </w:r>
      <w:bookmarkEnd w:id="6"/>
      <w:r w:rsidR="0060526E" w:rsidRPr="006032EA">
        <w:rPr>
          <w:rFonts w:ascii="Arial" w:hAnsi="Arial" w:cs="Arial"/>
          <w:b/>
          <w:i w:val="0"/>
        </w:rPr>
        <w:tab/>
      </w:r>
    </w:p>
    <w:p w:rsidR="005021EC" w:rsidRDefault="007529C0" w:rsidP="002C215A">
      <w:pPr>
        <w:jc w:val="both"/>
        <w:rPr>
          <w:rFonts w:ascii="Arial" w:hAnsi="Arial" w:cs="Arial"/>
          <w:iCs/>
          <w:color w:val="000000" w:themeColor="text1"/>
        </w:rPr>
      </w:pPr>
      <w:r w:rsidRPr="006032EA">
        <w:rPr>
          <w:rFonts w:ascii="Arial" w:hAnsi="Arial" w:cs="Arial"/>
          <w:iCs/>
          <w:color w:val="000000" w:themeColor="text1"/>
        </w:rPr>
        <w:t xml:space="preserve">Das Vergabeverfahren ist von Anbeginn </w:t>
      </w:r>
      <w:r w:rsidR="003063BE">
        <w:rPr>
          <w:rFonts w:ascii="Arial" w:hAnsi="Arial" w:cs="Arial"/>
          <w:iCs/>
          <w:color w:val="000000" w:themeColor="text1"/>
        </w:rPr>
        <w:t xml:space="preserve">in einer Vergabeakte </w:t>
      </w:r>
      <w:r w:rsidRPr="006032EA">
        <w:rPr>
          <w:rFonts w:ascii="Arial" w:hAnsi="Arial" w:cs="Arial"/>
          <w:iCs/>
          <w:color w:val="000000" w:themeColor="text1"/>
        </w:rPr>
        <w:t xml:space="preserve">fortlaufend zu dokumentieren, so dass die einzelnen Stufen des Verfahrens, die einzelnen Maßnahmen sowie die Begründung der einzelnen Entscheidungen </w:t>
      </w:r>
      <w:r w:rsidR="006D7973">
        <w:rPr>
          <w:rFonts w:ascii="Arial" w:hAnsi="Arial" w:cs="Arial"/>
          <w:iCs/>
          <w:color w:val="000000" w:themeColor="text1"/>
        </w:rPr>
        <w:t xml:space="preserve">transparent nachvollziehbar </w:t>
      </w:r>
      <w:r w:rsidR="005C6D03">
        <w:rPr>
          <w:rFonts w:ascii="Arial" w:hAnsi="Arial" w:cs="Arial"/>
          <w:iCs/>
          <w:color w:val="000000" w:themeColor="text1"/>
        </w:rPr>
        <w:t>sind</w:t>
      </w:r>
      <w:r w:rsidR="005C6D03" w:rsidRPr="006032EA">
        <w:rPr>
          <w:rFonts w:ascii="Arial" w:hAnsi="Arial" w:cs="Arial"/>
          <w:iCs/>
          <w:color w:val="000000" w:themeColor="text1"/>
        </w:rPr>
        <w:t xml:space="preserve"> </w:t>
      </w:r>
      <w:r w:rsidR="00836A30" w:rsidRPr="006032EA">
        <w:rPr>
          <w:rFonts w:ascii="Arial" w:hAnsi="Arial" w:cs="Arial"/>
          <w:iCs/>
          <w:color w:val="000000" w:themeColor="text1"/>
        </w:rPr>
        <w:t>(§ 6 UVgO</w:t>
      </w:r>
      <w:r w:rsidR="003063BE">
        <w:rPr>
          <w:rFonts w:ascii="Arial" w:hAnsi="Arial" w:cs="Arial"/>
          <w:iCs/>
          <w:color w:val="000000" w:themeColor="text1"/>
        </w:rPr>
        <w:t>, § 20 VOB/A)</w:t>
      </w:r>
      <w:r w:rsidRPr="006032EA">
        <w:rPr>
          <w:rFonts w:ascii="Arial" w:hAnsi="Arial" w:cs="Arial"/>
          <w:iCs/>
          <w:color w:val="000000" w:themeColor="text1"/>
        </w:rPr>
        <w:t xml:space="preserve">. </w:t>
      </w:r>
      <w:r w:rsidR="003063BE">
        <w:rPr>
          <w:rFonts w:ascii="Arial" w:hAnsi="Arial" w:cs="Arial"/>
          <w:iCs/>
          <w:color w:val="000000" w:themeColor="text1"/>
        </w:rPr>
        <w:t xml:space="preserve">Die Vergabeakte </w:t>
      </w:r>
      <w:r w:rsidR="005C6D03">
        <w:rPr>
          <w:rFonts w:ascii="Arial" w:hAnsi="Arial" w:cs="Arial"/>
          <w:iCs/>
          <w:color w:val="000000" w:themeColor="text1"/>
        </w:rPr>
        <w:t xml:space="preserve">u. a. </w:t>
      </w:r>
      <w:r w:rsidR="003063BE">
        <w:rPr>
          <w:rFonts w:ascii="Arial" w:hAnsi="Arial" w:cs="Arial"/>
          <w:iCs/>
          <w:color w:val="000000" w:themeColor="text1"/>
        </w:rPr>
        <w:t>enthält die Angebote bzw. Teilnahmeanträge, den Vergabevermerk bzw. sämtliche Entscheidungsdokumentationen und verbleibt bis zum Ablauf der vergaberechtlichen, etwaiger zuwendungsrechtlicher bzw. besonderer Aufbewahrungsfristen in der zuständigen Vergabestelle.</w:t>
      </w:r>
      <w:r w:rsidRPr="006032EA">
        <w:rPr>
          <w:rFonts w:ascii="Arial" w:hAnsi="Arial" w:cs="Arial"/>
          <w:iCs/>
          <w:color w:val="000000" w:themeColor="text1"/>
        </w:rPr>
        <w:t xml:space="preserve"> </w:t>
      </w:r>
    </w:p>
    <w:p w:rsidR="0060526E" w:rsidRDefault="007529C0" w:rsidP="00690BD4">
      <w:pPr>
        <w:spacing w:after="0"/>
        <w:jc w:val="both"/>
        <w:rPr>
          <w:rFonts w:ascii="Arial" w:hAnsi="Arial" w:cs="Arial"/>
          <w:iCs/>
          <w:color w:val="000000" w:themeColor="text1"/>
        </w:rPr>
      </w:pPr>
      <w:r w:rsidRPr="006032EA">
        <w:rPr>
          <w:rFonts w:ascii="Arial" w:hAnsi="Arial" w:cs="Arial"/>
          <w:iCs/>
          <w:color w:val="000000" w:themeColor="text1"/>
        </w:rPr>
        <w:t xml:space="preserve">Bei </w:t>
      </w:r>
      <w:r w:rsidR="005021EC">
        <w:rPr>
          <w:rFonts w:ascii="Arial" w:hAnsi="Arial" w:cs="Arial"/>
          <w:iCs/>
          <w:color w:val="000000" w:themeColor="text1"/>
        </w:rPr>
        <w:t>A</w:t>
      </w:r>
      <w:r w:rsidR="008B4FAE">
        <w:rPr>
          <w:rFonts w:ascii="Arial" w:hAnsi="Arial" w:cs="Arial"/>
          <w:iCs/>
          <w:color w:val="000000" w:themeColor="text1"/>
        </w:rPr>
        <w:t xml:space="preserve">usschreibungen, die gemäß 3.2.1 DA Vergabe </w:t>
      </w:r>
      <w:r w:rsidR="006D7973">
        <w:rPr>
          <w:rFonts w:ascii="Arial" w:hAnsi="Arial" w:cs="Arial"/>
          <w:iCs/>
          <w:color w:val="000000" w:themeColor="text1"/>
        </w:rPr>
        <w:t>durch die Bedarfsstellen</w:t>
      </w:r>
      <w:r w:rsidRPr="006032EA">
        <w:rPr>
          <w:rFonts w:ascii="Arial" w:hAnsi="Arial" w:cs="Arial"/>
          <w:iCs/>
          <w:color w:val="000000" w:themeColor="text1"/>
        </w:rPr>
        <w:t xml:space="preserve"> </w:t>
      </w:r>
      <w:r w:rsidR="008B4FAE">
        <w:rPr>
          <w:rFonts w:ascii="Arial" w:hAnsi="Arial" w:cs="Arial"/>
          <w:iCs/>
          <w:color w:val="000000" w:themeColor="text1"/>
        </w:rPr>
        <w:t xml:space="preserve">selbst durchgeführt werden, </w:t>
      </w:r>
      <w:r w:rsidRPr="006032EA">
        <w:rPr>
          <w:rFonts w:ascii="Arial" w:hAnsi="Arial" w:cs="Arial"/>
          <w:iCs/>
          <w:color w:val="000000" w:themeColor="text1"/>
        </w:rPr>
        <w:t xml:space="preserve">liegt </w:t>
      </w:r>
      <w:r w:rsidR="00091229">
        <w:rPr>
          <w:rFonts w:ascii="Arial" w:hAnsi="Arial" w:cs="Arial"/>
          <w:iCs/>
          <w:color w:val="000000" w:themeColor="text1"/>
        </w:rPr>
        <w:t xml:space="preserve">folglich </w:t>
      </w:r>
      <w:r w:rsidRPr="006032EA">
        <w:rPr>
          <w:rFonts w:ascii="Arial" w:hAnsi="Arial" w:cs="Arial"/>
          <w:iCs/>
          <w:color w:val="000000" w:themeColor="text1"/>
        </w:rPr>
        <w:t>die Dokumentation</w:t>
      </w:r>
      <w:r w:rsidR="006D7973">
        <w:rPr>
          <w:rFonts w:ascii="Arial" w:hAnsi="Arial" w:cs="Arial"/>
          <w:iCs/>
          <w:color w:val="000000" w:themeColor="text1"/>
        </w:rPr>
        <w:t>spflicht</w:t>
      </w:r>
      <w:r w:rsidRPr="006032EA">
        <w:rPr>
          <w:rFonts w:ascii="Arial" w:hAnsi="Arial" w:cs="Arial"/>
          <w:iCs/>
          <w:color w:val="000000" w:themeColor="text1"/>
        </w:rPr>
        <w:t xml:space="preserve"> in der Verantwortung der </w:t>
      </w:r>
      <w:r w:rsidR="003063BE">
        <w:rPr>
          <w:rFonts w:ascii="Arial" w:hAnsi="Arial" w:cs="Arial"/>
          <w:iCs/>
          <w:color w:val="000000" w:themeColor="text1"/>
        </w:rPr>
        <w:t xml:space="preserve">Bedarfsstellen bzw. </w:t>
      </w:r>
      <w:r w:rsidRPr="006032EA">
        <w:rPr>
          <w:rFonts w:ascii="Arial" w:hAnsi="Arial" w:cs="Arial"/>
          <w:iCs/>
          <w:color w:val="000000" w:themeColor="text1"/>
        </w:rPr>
        <w:t xml:space="preserve">Fachbereiche. </w:t>
      </w:r>
      <w:r w:rsidR="003063BE">
        <w:rPr>
          <w:rFonts w:ascii="Arial" w:hAnsi="Arial" w:cs="Arial"/>
          <w:iCs/>
          <w:color w:val="000000" w:themeColor="text1"/>
        </w:rPr>
        <w:t>Ein Dokumentationsmuster steht im Vorlagenordner unter „Vergabeunterlagen“ zur Verfügung.</w:t>
      </w:r>
    </w:p>
    <w:p w:rsidR="002C215A" w:rsidRPr="006032EA" w:rsidRDefault="002C215A" w:rsidP="002C215A">
      <w:pPr>
        <w:jc w:val="both"/>
        <w:rPr>
          <w:rFonts w:ascii="Arial" w:hAnsi="Arial" w:cs="Arial"/>
          <w:iCs/>
          <w:color w:val="000000" w:themeColor="text1"/>
        </w:rPr>
      </w:pPr>
    </w:p>
    <w:p w:rsidR="0060526E" w:rsidRPr="00D67F55" w:rsidRDefault="00244078" w:rsidP="00D67F55">
      <w:pPr>
        <w:pStyle w:val="Untertitel"/>
        <w:outlineLvl w:val="0"/>
        <w:rPr>
          <w:rFonts w:ascii="Arial" w:hAnsi="Arial" w:cs="Arial"/>
          <w:bCs/>
          <w:i w:val="0"/>
        </w:rPr>
      </w:pPr>
      <w:bookmarkStart w:id="7" w:name="_Toc75944081"/>
      <w:r w:rsidRPr="006032EA">
        <w:rPr>
          <w:rFonts w:ascii="Arial" w:hAnsi="Arial" w:cs="Arial"/>
          <w:i w:val="0"/>
        </w:rPr>
        <w:t>Wie unterscheiden sich Eignungs- und Zuschlagskriterien?</w:t>
      </w:r>
      <w:bookmarkEnd w:id="7"/>
      <w:r w:rsidR="0060526E" w:rsidRPr="006032EA">
        <w:rPr>
          <w:rFonts w:ascii="Arial" w:hAnsi="Arial" w:cs="Arial"/>
          <w:b/>
          <w:i w:val="0"/>
        </w:rPr>
        <w:tab/>
      </w:r>
    </w:p>
    <w:p w:rsidR="00244078" w:rsidRPr="006032EA" w:rsidRDefault="00F1258C" w:rsidP="003063BE">
      <w:pPr>
        <w:jc w:val="both"/>
        <w:rPr>
          <w:rFonts w:ascii="Arial" w:hAnsi="Arial" w:cs="Arial"/>
          <w:iCs/>
          <w:color w:val="000000" w:themeColor="text1"/>
        </w:rPr>
      </w:pPr>
      <w:r>
        <w:rPr>
          <w:rFonts w:ascii="Arial" w:hAnsi="Arial" w:cs="Arial"/>
          <w:iCs/>
          <w:color w:val="000000" w:themeColor="text1"/>
        </w:rPr>
        <w:t>Eignungskriterien</w:t>
      </w:r>
      <w:r w:rsidR="00187C05">
        <w:rPr>
          <w:rFonts w:ascii="Arial" w:hAnsi="Arial" w:cs="Arial"/>
          <w:iCs/>
          <w:color w:val="000000" w:themeColor="text1"/>
        </w:rPr>
        <w:t xml:space="preserve"> stellt der Auftraggeber </w:t>
      </w:r>
      <w:r w:rsidR="00582CF2">
        <w:rPr>
          <w:rFonts w:ascii="Arial" w:hAnsi="Arial" w:cs="Arial"/>
          <w:iCs/>
          <w:color w:val="000000" w:themeColor="text1"/>
        </w:rPr>
        <w:t xml:space="preserve">auf, um sicherzugehen, dass der Bieter </w:t>
      </w:r>
      <w:r w:rsidR="008F3FE3">
        <w:rPr>
          <w:rFonts w:ascii="Arial" w:hAnsi="Arial" w:cs="Arial"/>
          <w:iCs/>
          <w:color w:val="000000" w:themeColor="text1"/>
        </w:rPr>
        <w:t>in Bezug auf die zu erbringende Leistung fachkundig und leistungsfähig ist</w:t>
      </w:r>
      <w:r w:rsidR="00582CF2">
        <w:rPr>
          <w:rFonts w:ascii="Arial" w:hAnsi="Arial" w:cs="Arial"/>
          <w:iCs/>
          <w:color w:val="000000" w:themeColor="text1"/>
        </w:rPr>
        <w:t xml:space="preserve">. Sie beinhalten </w:t>
      </w:r>
      <w:r w:rsidR="00303C6A">
        <w:rPr>
          <w:rFonts w:ascii="Arial" w:hAnsi="Arial" w:cs="Arial"/>
          <w:iCs/>
          <w:color w:val="000000" w:themeColor="text1"/>
        </w:rPr>
        <w:t xml:space="preserve">i. d. R. </w:t>
      </w:r>
      <w:r w:rsidR="00187C05">
        <w:rPr>
          <w:rFonts w:ascii="Arial" w:hAnsi="Arial" w:cs="Arial"/>
          <w:iCs/>
          <w:color w:val="000000" w:themeColor="text1"/>
        </w:rPr>
        <w:t>Anforderungen an Fachkunde in technischer, personeller und finanzieller Hinsicht, die Erfahrungen bzw. Fertigkeiten</w:t>
      </w:r>
      <w:r w:rsidR="00582CF2">
        <w:rPr>
          <w:rFonts w:ascii="Arial" w:hAnsi="Arial" w:cs="Arial"/>
          <w:iCs/>
          <w:color w:val="000000" w:themeColor="text1"/>
        </w:rPr>
        <w:t xml:space="preserve"> zur Erfüllung des konkreten Auft</w:t>
      </w:r>
      <w:r w:rsidR="00187C05">
        <w:rPr>
          <w:rFonts w:ascii="Arial" w:hAnsi="Arial" w:cs="Arial"/>
          <w:iCs/>
          <w:color w:val="000000" w:themeColor="text1"/>
        </w:rPr>
        <w:t>rages</w:t>
      </w:r>
      <w:r w:rsidR="00860E8E">
        <w:rPr>
          <w:rFonts w:ascii="Arial" w:hAnsi="Arial" w:cs="Arial"/>
          <w:iCs/>
          <w:color w:val="000000" w:themeColor="text1"/>
        </w:rPr>
        <w:t>.</w:t>
      </w:r>
      <w:r w:rsidR="00244078" w:rsidRPr="006032EA">
        <w:rPr>
          <w:rFonts w:ascii="Arial" w:hAnsi="Arial" w:cs="Arial"/>
          <w:iCs/>
          <w:color w:val="000000" w:themeColor="text1"/>
        </w:rPr>
        <w:t xml:space="preserve"> Eignungskriterien </w:t>
      </w:r>
      <w:r w:rsidR="00860E8E">
        <w:rPr>
          <w:rFonts w:ascii="Arial" w:hAnsi="Arial" w:cs="Arial"/>
          <w:iCs/>
          <w:color w:val="000000" w:themeColor="text1"/>
        </w:rPr>
        <w:t xml:space="preserve">haben Bezug zum Bieter und </w:t>
      </w:r>
      <w:r w:rsidR="00244078" w:rsidRPr="006032EA">
        <w:rPr>
          <w:rFonts w:ascii="Arial" w:hAnsi="Arial" w:cs="Arial"/>
          <w:iCs/>
          <w:color w:val="000000" w:themeColor="text1"/>
        </w:rPr>
        <w:t>dürfen gem. § 122 Abs. 2 Satz 2 GWB ausschließlich Folgendes betreffen:</w:t>
      </w:r>
    </w:p>
    <w:p w:rsidR="00244078" w:rsidRPr="003063BE" w:rsidRDefault="00244078" w:rsidP="003063BE">
      <w:pPr>
        <w:pStyle w:val="Listenabsatz"/>
        <w:numPr>
          <w:ilvl w:val="0"/>
          <w:numId w:val="14"/>
        </w:numPr>
        <w:rPr>
          <w:rFonts w:ascii="Arial" w:hAnsi="Arial" w:cs="Arial"/>
          <w:iCs/>
          <w:color w:val="000000" w:themeColor="text1"/>
        </w:rPr>
      </w:pPr>
      <w:r w:rsidRPr="003063BE">
        <w:rPr>
          <w:rFonts w:ascii="Arial" w:hAnsi="Arial" w:cs="Arial"/>
          <w:iCs/>
          <w:color w:val="000000" w:themeColor="text1"/>
        </w:rPr>
        <w:t>Befähigung und Erlaubnis zur Berufsausübung</w:t>
      </w:r>
      <w:r w:rsidR="00985401" w:rsidRPr="003063BE">
        <w:rPr>
          <w:rFonts w:ascii="Arial" w:hAnsi="Arial" w:cs="Arial"/>
          <w:iCs/>
          <w:color w:val="000000" w:themeColor="text1"/>
        </w:rPr>
        <w:t xml:space="preserve"> (z.</w:t>
      </w:r>
      <w:r w:rsidR="00FD6736">
        <w:rPr>
          <w:rFonts w:ascii="Arial" w:hAnsi="Arial" w:cs="Arial"/>
          <w:iCs/>
          <w:color w:val="000000" w:themeColor="text1"/>
        </w:rPr>
        <w:t xml:space="preserve"> </w:t>
      </w:r>
      <w:r w:rsidR="00985401" w:rsidRPr="003063BE">
        <w:rPr>
          <w:rFonts w:ascii="Arial" w:hAnsi="Arial" w:cs="Arial"/>
          <w:iCs/>
          <w:color w:val="000000" w:themeColor="text1"/>
        </w:rPr>
        <w:t xml:space="preserve">B. </w:t>
      </w:r>
      <w:r w:rsidR="00FD6736">
        <w:rPr>
          <w:rFonts w:ascii="Arial" w:hAnsi="Arial" w:cs="Arial"/>
          <w:iCs/>
          <w:color w:val="000000" w:themeColor="text1"/>
        </w:rPr>
        <w:t>Eintrag in einem Berufs- oder Handelsregister</w:t>
      </w:r>
      <w:r w:rsidR="00985401" w:rsidRPr="003063BE">
        <w:rPr>
          <w:rFonts w:ascii="Arial" w:hAnsi="Arial" w:cs="Arial"/>
          <w:iCs/>
          <w:color w:val="000000" w:themeColor="text1"/>
        </w:rPr>
        <w:t>)</w:t>
      </w:r>
    </w:p>
    <w:p w:rsidR="00244078" w:rsidRPr="003063BE" w:rsidRDefault="00244078" w:rsidP="003063BE">
      <w:pPr>
        <w:pStyle w:val="Listenabsatz"/>
        <w:numPr>
          <w:ilvl w:val="0"/>
          <w:numId w:val="14"/>
        </w:numPr>
        <w:rPr>
          <w:rFonts w:ascii="Arial" w:hAnsi="Arial" w:cs="Arial"/>
          <w:iCs/>
          <w:color w:val="000000" w:themeColor="text1"/>
        </w:rPr>
      </w:pPr>
      <w:r w:rsidRPr="003063BE">
        <w:rPr>
          <w:rFonts w:ascii="Arial" w:hAnsi="Arial" w:cs="Arial"/>
          <w:iCs/>
          <w:color w:val="000000" w:themeColor="text1"/>
        </w:rPr>
        <w:t>wirtschaftliche und finanzielle Leistungsfähigkeit</w:t>
      </w:r>
      <w:r w:rsidR="00985401" w:rsidRPr="003063BE">
        <w:rPr>
          <w:rFonts w:ascii="Arial" w:hAnsi="Arial" w:cs="Arial"/>
          <w:iCs/>
          <w:color w:val="000000" w:themeColor="text1"/>
        </w:rPr>
        <w:t xml:space="preserve"> (z.</w:t>
      </w:r>
      <w:r w:rsidR="00FD6736">
        <w:rPr>
          <w:rFonts w:ascii="Arial" w:hAnsi="Arial" w:cs="Arial"/>
          <w:iCs/>
          <w:color w:val="000000" w:themeColor="text1"/>
        </w:rPr>
        <w:t xml:space="preserve"> </w:t>
      </w:r>
      <w:r w:rsidR="00985401" w:rsidRPr="003063BE">
        <w:rPr>
          <w:rFonts w:ascii="Arial" w:hAnsi="Arial" w:cs="Arial"/>
          <w:iCs/>
          <w:color w:val="000000" w:themeColor="text1"/>
        </w:rPr>
        <w:t>B. Mindestjahresumsatz, Berufs- und Betriebshaftpflichtversicherung)</w:t>
      </w:r>
    </w:p>
    <w:p w:rsidR="00985401" w:rsidRPr="00075228" w:rsidRDefault="00244078" w:rsidP="00075228">
      <w:pPr>
        <w:pStyle w:val="Listenabsatz"/>
        <w:numPr>
          <w:ilvl w:val="0"/>
          <w:numId w:val="14"/>
        </w:numPr>
        <w:rPr>
          <w:rFonts w:ascii="Arial" w:hAnsi="Arial" w:cs="Arial"/>
          <w:iCs/>
          <w:color w:val="000000" w:themeColor="text1"/>
        </w:rPr>
      </w:pPr>
      <w:r w:rsidRPr="00075228">
        <w:rPr>
          <w:rFonts w:ascii="Arial" w:hAnsi="Arial" w:cs="Arial"/>
          <w:iCs/>
          <w:color w:val="000000" w:themeColor="text1"/>
        </w:rPr>
        <w:t>technische und berufliche Leistungsfähigkeit</w:t>
      </w:r>
      <w:r w:rsidR="00985401" w:rsidRPr="00075228">
        <w:rPr>
          <w:rFonts w:ascii="Arial" w:hAnsi="Arial" w:cs="Arial"/>
          <w:iCs/>
          <w:color w:val="000000" w:themeColor="text1"/>
        </w:rPr>
        <w:t xml:space="preserve"> (z.</w:t>
      </w:r>
      <w:r w:rsidR="00FD6736">
        <w:rPr>
          <w:rFonts w:ascii="Arial" w:hAnsi="Arial" w:cs="Arial"/>
          <w:iCs/>
          <w:color w:val="000000" w:themeColor="text1"/>
        </w:rPr>
        <w:t xml:space="preserve"> </w:t>
      </w:r>
      <w:r w:rsidR="00985401" w:rsidRPr="00075228">
        <w:rPr>
          <w:rFonts w:ascii="Arial" w:hAnsi="Arial" w:cs="Arial"/>
          <w:iCs/>
          <w:color w:val="000000" w:themeColor="text1"/>
        </w:rPr>
        <w:t xml:space="preserve">B. </w:t>
      </w:r>
      <w:r w:rsidR="00FD6736">
        <w:rPr>
          <w:rFonts w:ascii="Arial" w:hAnsi="Arial" w:cs="Arial"/>
          <w:iCs/>
          <w:color w:val="000000" w:themeColor="text1"/>
        </w:rPr>
        <w:t xml:space="preserve">unternehmensbezogene </w:t>
      </w:r>
      <w:r w:rsidR="00985401" w:rsidRPr="00075228">
        <w:rPr>
          <w:rFonts w:ascii="Arial" w:hAnsi="Arial" w:cs="Arial"/>
          <w:iCs/>
          <w:color w:val="000000" w:themeColor="text1"/>
        </w:rPr>
        <w:t>Referenzen</w:t>
      </w:r>
      <w:r w:rsidR="00FD6736">
        <w:rPr>
          <w:rFonts w:ascii="Arial" w:hAnsi="Arial" w:cs="Arial"/>
          <w:iCs/>
          <w:color w:val="000000" w:themeColor="text1"/>
        </w:rPr>
        <w:t>,</w:t>
      </w:r>
      <w:r w:rsidR="00985401" w:rsidRPr="00075228">
        <w:rPr>
          <w:rFonts w:ascii="Arial" w:hAnsi="Arial" w:cs="Arial"/>
          <w:iCs/>
          <w:color w:val="000000" w:themeColor="text1"/>
        </w:rPr>
        <w:t xml:space="preserve"> </w:t>
      </w:r>
      <w:r w:rsidR="00ED6B2E" w:rsidRPr="00075228">
        <w:rPr>
          <w:rFonts w:ascii="Arial" w:hAnsi="Arial" w:cs="Arial"/>
          <w:iCs/>
          <w:color w:val="000000" w:themeColor="text1"/>
        </w:rPr>
        <w:t>E</w:t>
      </w:r>
      <w:r w:rsidR="00985401" w:rsidRPr="00075228">
        <w:rPr>
          <w:rFonts w:ascii="Arial" w:hAnsi="Arial" w:cs="Arial"/>
          <w:iCs/>
          <w:color w:val="000000" w:themeColor="text1"/>
        </w:rPr>
        <w:t>rklärung</w:t>
      </w:r>
      <w:r w:rsidR="00FD6736">
        <w:rPr>
          <w:rFonts w:ascii="Arial" w:hAnsi="Arial" w:cs="Arial"/>
          <w:iCs/>
          <w:color w:val="000000" w:themeColor="text1"/>
        </w:rPr>
        <w:t>en zu</w:t>
      </w:r>
      <w:r w:rsidR="00985401" w:rsidRPr="00075228">
        <w:rPr>
          <w:rFonts w:ascii="Arial" w:hAnsi="Arial" w:cs="Arial"/>
          <w:iCs/>
          <w:color w:val="000000" w:themeColor="text1"/>
        </w:rPr>
        <w:t xml:space="preserve"> </w:t>
      </w:r>
      <w:r w:rsidR="00FD6736">
        <w:rPr>
          <w:rFonts w:ascii="Arial" w:hAnsi="Arial" w:cs="Arial"/>
          <w:iCs/>
          <w:color w:val="000000" w:themeColor="text1"/>
        </w:rPr>
        <w:t xml:space="preserve">Fachkräften und zur </w:t>
      </w:r>
      <w:r w:rsidR="00985401" w:rsidRPr="00075228">
        <w:rPr>
          <w:rFonts w:ascii="Arial" w:hAnsi="Arial" w:cs="Arial"/>
          <w:iCs/>
          <w:color w:val="000000" w:themeColor="text1"/>
        </w:rPr>
        <w:t>technische</w:t>
      </w:r>
      <w:r w:rsidR="00FD6736">
        <w:rPr>
          <w:rFonts w:ascii="Arial" w:hAnsi="Arial" w:cs="Arial"/>
          <w:iCs/>
          <w:color w:val="000000" w:themeColor="text1"/>
        </w:rPr>
        <w:t>n</w:t>
      </w:r>
      <w:r w:rsidR="00985401" w:rsidRPr="00075228">
        <w:rPr>
          <w:rFonts w:ascii="Arial" w:hAnsi="Arial" w:cs="Arial"/>
          <w:iCs/>
          <w:color w:val="000000" w:themeColor="text1"/>
        </w:rPr>
        <w:t xml:space="preserve"> Ausrüstung)</w:t>
      </w:r>
    </w:p>
    <w:p w:rsidR="00985401" w:rsidRPr="00985401" w:rsidRDefault="00FF6684" w:rsidP="00075228">
      <w:pPr>
        <w:rPr>
          <w:rFonts w:ascii="Arial" w:hAnsi="Arial" w:cs="Arial"/>
          <w:iCs/>
          <w:color w:val="000000" w:themeColor="text1"/>
        </w:rPr>
      </w:pPr>
      <w:r>
        <w:rPr>
          <w:rFonts w:ascii="Arial" w:hAnsi="Arial" w:cs="Arial"/>
          <w:iCs/>
          <w:color w:val="000000" w:themeColor="text1"/>
        </w:rPr>
        <w:t xml:space="preserve">Zusammenfassend gilt für </w:t>
      </w:r>
      <w:r w:rsidR="00985401" w:rsidRPr="00985401">
        <w:rPr>
          <w:rFonts w:ascii="Arial" w:hAnsi="Arial" w:cs="Arial"/>
          <w:iCs/>
          <w:color w:val="000000" w:themeColor="text1"/>
        </w:rPr>
        <w:t>Eignungskriterien</w:t>
      </w:r>
      <w:r>
        <w:rPr>
          <w:rFonts w:ascii="Arial" w:hAnsi="Arial" w:cs="Arial"/>
          <w:iCs/>
          <w:color w:val="000000" w:themeColor="text1"/>
        </w:rPr>
        <w:t>:</w:t>
      </w:r>
    </w:p>
    <w:p w:rsidR="00985401" w:rsidRPr="00075228" w:rsidRDefault="00FF6684" w:rsidP="00075228">
      <w:pPr>
        <w:pStyle w:val="Listenabsatz"/>
        <w:numPr>
          <w:ilvl w:val="0"/>
          <w:numId w:val="15"/>
        </w:numPr>
        <w:rPr>
          <w:rFonts w:ascii="Arial" w:hAnsi="Arial" w:cs="Arial"/>
          <w:iCs/>
          <w:color w:val="000000" w:themeColor="text1"/>
        </w:rPr>
      </w:pPr>
      <w:r w:rsidRPr="00075228">
        <w:rPr>
          <w:rFonts w:ascii="Arial" w:hAnsi="Arial" w:cs="Arial"/>
          <w:iCs/>
          <w:color w:val="000000" w:themeColor="text1"/>
        </w:rPr>
        <w:t xml:space="preserve">sie stellen </w:t>
      </w:r>
      <w:r w:rsidR="00075228">
        <w:rPr>
          <w:rFonts w:ascii="Arial" w:hAnsi="Arial" w:cs="Arial"/>
          <w:iCs/>
          <w:color w:val="000000" w:themeColor="text1"/>
        </w:rPr>
        <w:t>nicht</w:t>
      </w:r>
      <w:r w:rsidR="00985401" w:rsidRPr="00075228">
        <w:rPr>
          <w:rFonts w:ascii="Arial" w:hAnsi="Arial" w:cs="Arial"/>
          <w:iCs/>
          <w:color w:val="000000" w:themeColor="text1"/>
        </w:rPr>
        <w:t>diskriminierende Mindestanforderungen an den Bewerber oder Bieter</w:t>
      </w:r>
      <w:r w:rsidRPr="00075228">
        <w:rPr>
          <w:rFonts w:ascii="Arial" w:hAnsi="Arial" w:cs="Arial"/>
          <w:iCs/>
          <w:color w:val="000000" w:themeColor="text1"/>
        </w:rPr>
        <w:t xml:space="preserve"> dar,</w:t>
      </w:r>
    </w:p>
    <w:p w:rsidR="00985401" w:rsidRPr="00075228" w:rsidRDefault="00985401" w:rsidP="00075228">
      <w:pPr>
        <w:pStyle w:val="Listenabsatz"/>
        <w:numPr>
          <w:ilvl w:val="0"/>
          <w:numId w:val="15"/>
        </w:numPr>
        <w:rPr>
          <w:rFonts w:ascii="Arial" w:hAnsi="Arial" w:cs="Arial"/>
          <w:iCs/>
          <w:color w:val="000000" w:themeColor="text1"/>
        </w:rPr>
      </w:pPr>
      <w:r w:rsidRPr="00075228">
        <w:rPr>
          <w:rFonts w:ascii="Arial" w:hAnsi="Arial" w:cs="Arial"/>
          <w:iCs/>
          <w:color w:val="000000" w:themeColor="text1"/>
        </w:rPr>
        <w:t>müssen streng unternehmensbezogen sein</w:t>
      </w:r>
      <w:r w:rsidR="00FF6684" w:rsidRPr="00075228">
        <w:rPr>
          <w:rFonts w:ascii="Arial" w:hAnsi="Arial" w:cs="Arial"/>
          <w:iCs/>
          <w:color w:val="000000" w:themeColor="text1"/>
        </w:rPr>
        <w:t>,</w:t>
      </w:r>
    </w:p>
    <w:p w:rsidR="00985401" w:rsidRPr="00075228" w:rsidRDefault="00985401" w:rsidP="00075228">
      <w:pPr>
        <w:pStyle w:val="Listenabsatz"/>
        <w:numPr>
          <w:ilvl w:val="0"/>
          <w:numId w:val="15"/>
        </w:numPr>
        <w:rPr>
          <w:rFonts w:ascii="Arial" w:hAnsi="Arial" w:cs="Arial"/>
          <w:iCs/>
          <w:color w:val="000000" w:themeColor="text1"/>
        </w:rPr>
      </w:pPr>
      <w:r w:rsidRPr="00075228">
        <w:rPr>
          <w:rFonts w:ascii="Arial" w:hAnsi="Arial" w:cs="Arial"/>
          <w:iCs/>
          <w:color w:val="000000" w:themeColor="text1"/>
        </w:rPr>
        <w:t>können nur erfüllt oder nicht erfüllt werden (ja oder nein)</w:t>
      </w:r>
      <w:r w:rsidR="00FF6684" w:rsidRPr="00075228">
        <w:rPr>
          <w:rFonts w:ascii="Arial" w:hAnsi="Arial" w:cs="Arial"/>
          <w:iCs/>
          <w:color w:val="000000" w:themeColor="text1"/>
        </w:rPr>
        <w:t>,</w:t>
      </w:r>
    </w:p>
    <w:p w:rsidR="00C3362B" w:rsidRDefault="00244078" w:rsidP="00075228">
      <w:pPr>
        <w:jc w:val="both"/>
        <w:rPr>
          <w:rFonts w:ascii="Arial" w:hAnsi="Arial" w:cs="Arial"/>
          <w:iCs/>
          <w:color w:val="000000" w:themeColor="text1"/>
        </w:rPr>
      </w:pPr>
      <w:r w:rsidRPr="006032EA">
        <w:rPr>
          <w:rFonts w:ascii="Arial" w:hAnsi="Arial" w:cs="Arial"/>
          <w:iCs/>
          <w:color w:val="000000" w:themeColor="text1"/>
        </w:rPr>
        <w:t xml:space="preserve">Zuschlagskriterien </w:t>
      </w:r>
      <w:r w:rsidR="00860E8E">
        <w:rPr>
          <w:rFonts w:ascii="Arial" w:hAnsi="Arial" w:cs="Arial"/>
          <w:iCs/>
          <w:color w:val="000000" w:themeColor="text1"/>
        </w:rPr>
        <w:t>haben dem</w:t>
      </w:r>
      <w:r w:rsidR="00582CF2">
        <w:rPr>
          <w:rFonts w:ascii="Arial" w:hAnsi="Arial" w:cs="Arial"/>
          <w:iCs/>
          <w:color w:val="000000" w:themeColor="text1"/>
        </w:rPr>
        <w:t xml:space="preserve">gegenüber </w:t>
      </w:r>
      <w:r w:rsidR="00860E8E">
        <w:rPr>
          <w:rFonts w:ascii="Arial" w:hAnsi="Arial" w:cs="Arial"/>
          <w:iCs/>
          <w:color w:val="000000" w:themeColor="text1"/>
        </w:rPr>
        <w:t>Bezug zum Angebot</w:t>
      </w:r>
      <w:r w:rsidR="00E90097">
        <w:rPr>
          <w:rFonts w:ascii="Arial" w:hAnsi="Arial" w:cs="Arial"/>
          <w:iCs/>
          <w:color w:val="000000" w:themeColor="text1"/>
        </w:rPr>
        <w:t xml:space="preserve"> bzw. zur auszuführenden Leistung</w:t>
      </w:r>
      <w:r w:rsidR="00860E8E">
        <w:rPr>
          <w:rFonts w:ascii="Arial" w:hAnsi="Arial" w:cs="Arial"/>
          <w:iCs/>
          <w:color w:val="000000" w:themeColor="text1"/>
        </w:rPr>
        <w:t xml:space="preserve">. Sie sind </w:t>
      </w:r>
      <w:r w:rsidR="00582CF2">
        <w:rPr>
          <w:rFonts w:ascii="Arial" w:hAnsi="Arial" w:cs="Arial"/>
          <w:iCs/>
          <w:color w:val="000000" w:themeColor="text1"/>
        </w:rPr>
        <w:t xml:space="preserve">für die Bewertung </w:t>
      </w:r>
      <w:r w:rsidR="00860E8E">
        <w:rPr>
          <w:rFonts w:ascii="Arial" w:hAnsi="Arial" w:cs="Arial"/>
          <w:iCs/>
          <w:color w:val="000000" w:themeColor="text1"/>
        </w:rPr>
        <w:t xml:space="preserve">und Auswahl </w:t>
      </w:r>
      <w:r w:rsidR="00582CF2">
        <w:rPr>
          <w:rFonts w:ascii="Arial" w:hAnsi="Arial" w:cs="Arial"/>
          <w:iCs/>
          <w:color w:val="000000" w:themeColor="text1"/>
        </w:rPr>
        <w:t>de</w:t>
      </w:r>
      <w:r w:rsidR="00860E8E">
        <w:rPr>
          <w:rFonts w:ascii="Arial" w:hAnsi="Arial" w:cs="Arial"/>
          <w:iCs/>
          <w:color w:val="000000" w:themeColor="text1"/>
        </w:rPr>
        <w:t xml:space="preserve">s Angebotes von Bedeutung und </w:t>
      </w:r>
      <w:r w:rsidR="00EC4169">
        <w:rPr>
          <w:rFonts w:ascii="Arial" w:hAnsi="Arial" w:cs="Arial"/>
          <w:iCs/>
          <w:color w:val="000000" w:themeColor="text1"/>
        </w:rPr>
        <w:t>können neben dem Kriterium</w:t>
      </w:r>
      <w:r w:rsidR="00860E8E">
        <w:rPr>
          <w:rFonts w:ascii="Arial" w:hAnsi="Arial" w:cs="Arial"/>
          <w:iCs/>
          <w:color w:val="000000" w:themeColor="text1"/>
        </w:rPr>
        <w:t xml:space="preserve"> des Preises</w:t>
      </w:r>
      <w:r w:rsidRPr="006032EA">
        <w:rPr>
          <w:rFonts w:ascii="Arial" w:hAnsi="Arial" w:cs="Arial"/>
          <w:iCs/>
          <w:color w:val="000000" w:themeColor="text1"/>
        </w:rPr>
        <w:t xml:space="preserve"> </w:t>
      </w:r>
      <w:r w:rsidR="00460603" w:rsidRPr="006032EA">
        <w:rPr>
          <w:rFonts w:ascii="Arial" w:hAnsi="Arial" w:cs="Arial"/>
          <w:iCs/>
          <w:color w:val="000000" w:themeColor="text1"/>
        </w:rPr>
        <w:t xml:space="preserve">(100% Preis) </w:t>
      </w:r>
      <w:r w:rsidRPr="006032EA">
        <w:rPr>
          <w:rFonts w:ascii="Arial" w:hAnsi="Arial" w:cs="Arial"/>
          <w:iCs/>
          <w:color w:val="000000" w:themeColor="text1"/>
        </w:rPr>
        <w:t xml:space="preserve">auch qualitative, umweltbezogene und soziale Aspekte </w:t>
      </w:r>
      <w:r w:rsidR="00860E8E">
        <w:rPr>
          <w:rFonts w:ascii="Arial" w:hAnsi="Arial" w:cs="Arial"/>
          <w:iCs/>
          <w:color w:val="000000" w:themeColor="text1"/>
        </w:rPr>
        <w:t>beinhalten</w:t>
      </w:r>
      <w:r w:rsidRPr="006032EA">
        <w:rPr>
          <w:rFonts w:ascii="Arial" w:hAnsi="Arial" w:cs="Arial"/>
          <w:iCs/>
          <w:color w:val="000000" w:themeColor="text1"/>
        </w:rPr>
        <w:t xml:space="preserve">. </w:t>
      </w:r>
      <w:r w:rsidR="00860E8E">
        <w:rPr>
          <w:rFonts w:ascii="Arial" w:hAnsi="Arial" w:cs="Arial"/>
          <w:iCs/>
          <w:color w:val="000000" w:themeColor="text1"/>
        </w:rPr>
        <w:t xml:space="preserve">Auch </w:t>
      </w:r>
      <w:r w:rsidRPr="006032EA">
        <w:rPr>
          <w:rFonts w:ascii="Arial" w:hAnsi="Arial" w:cs="Arial"/>
          <w:iCs/>
          <w:color w:val="000000" w:themeColor="text1"/>
        </w:rPr>
        <w:t>die Organisation, Qualifikation und Erfahrung des mit der Ausführung des Auftrags betrauten Personals</w:t>
      </w:r>
      <w:r w:rsidR="00860E8E">
        <w:rPr>
          <w:rFonts w:ascii="Arial" w:hAnsi="Arial" w:cs="Arial"/>
          <w:iCs/>
          <w:color w:val="000000" w:themeColor="text1"/>
        </w:rPr>
        <w:t xml:space="preserve"> kann gem. § 58 Abs. 2 Satz 2 Nr.2 VgV ein Zuschlagskriterium bilden</w:t>
      </w:r>
      <w:r w:rsidRPr="006032EA">
        <w:rPr>
          <w:rFonts w:ascii="Arial" w:hAnsi="Arial" w:cs="Arial"/>
          <w:iCs/>
          <w:color w:val="000000" w:themeColor="text1"/>
        </w:rPr>
        <w:t xml:space="preserve">, wenn </w:t>
      </w:r>
      <w:r w:rsidR="00860E8E">
        <w:rPr>
          <w:rFonts w:ascii="Arial" w:hAnsi="Arial" w:cs="Arial"/>
          <w:iCs/>
          <w:color w:val="000000" w:themeColor="text1"/>
        </w:rPr>
        <w:t xml:space="preserve">ein erheblicher Einfluss durch </w:t>
      </w:r>
      <w:r w:rsidRPr="006032EA">
        <w:rPr>
          <w:rFonts w:ascii="Arial" w:hAnsi="Arial" w:cs="Arial"/>
          <w:iCs/>
          <w:color w:val="000000" w:themeColor="text1"/>
        </w:rPr>
        <w:t>die Qual</w:t>
      </w:r>
      <w:r w:rsidR="00EC4169">
        <w:rPr>
          <w:rFonts w:ascii="Arial" w:hAnsi="Arial" w:cs="Arial"/>
          <w:iCs/>
          <w:color w:val="000000" w:themeColor="text1"/>
        </w:rPr>
        <w:t>ität des eingesetzten Personals</w:t>
      </w:r>
      <w:r w:rsidRPr="006032EA">
        <w:rPr>
          <w:rFonts w:ascii="Arial" w:hAnsi="Arial" w:cs="Arial"/>
          <w:iCs/>
          <w:color w:val="000000" w:themeColor="text1"/>
        </w:rPr>
        <w:t xml:space="preserve"> auf das Niveau d</w:t>
      </w:r>
      <w:r w:rsidR="00EC4169">
        <w:rPr>
          <w:rFonts w:ascii="Arial" w:hAnsi="Arial" w:cs="Arial"/>
          <w:iCs/>
          <w:color w:val="000000" w:themeColor="text1"/>
        </w:rPr>
        <w:t xml:space="preserve">er Auftragsausführung anzunehmen ist </w:t>
      </w:r>
      <w:r w:rsidR="00860E8E">
        <w:rPr>
          <w:rFonts w:ascii="Arial" w:hAnsi="Arial" w:cs="Arial"/>
          <w:iCs/>
          <w:color w:val="000000" w:themeColor="text1"/>
        </w:rPr>
        <w:t>(Bezug zum Auftrag)</w:t>
      </w:r>
      <w:r w:rsidRPr="006032EA">
        <w:rPr>
          <w:rFonts w:ascii="Arial" w:hAnsi="Arial" w:cs="Arial"/>
          <w:iCs/>
          <w:color w:val="000000" w:themeColor="text1"/>
        </w:rPr>
        <w:t>.</w:t>
      </w:r>
      <w:r w:rsidR="00EC4169">
        <w:rPr>
          <w:rFonts w:ascii="Arial" w:hAnsi="Arial" w:cs="Arial"/>
          <w:iCs/>
          <w:color w:val="000000" w:themeColor="text1"/>
        </w:rPr>
        <w:t xml:space="preserve"> Für die Zuschlagskriterien kann eine unterschiedliche </w:t>
      </w:r>
      <w:r w:rsidR="00376849">
        <w:rPr>
          <w:rFonts w:ascii="Arial" w:hAnsi="Arial" w:cs="Arial"/>
          <w:iCs/>
          <w:color w:val="000000" w:themeColor="text1"/>
        </w:rPr>
        <w:t>Gew</w:t>
      </w:r>
      <w:r w:rsidR="00EC4169">
        <w:rPr>
          <w:rFonts w:ascii="Arial" w:hAnsi="Arial" w:cs="Arial"/>
          <w:iCs/>
          <w:color w:val="000000" w:themeColor="text1"/>
        </w:rPr>
        <w:t xml:space="preserve">ichtung angegeben werden. </w:t>
      </w:r>
    </w:p>
    <w:p w:rsidR="00ED6B2E" w:rsidRPr="00075228" w:rsidRDefault="00ED6B2E" w:rsidP="00075228">
      <w:pPr>
        <w:rPr>
          <w:rFonts w:ascii="Arial" w:hAnsi="Arial" w:cs="Arial"/>
          <w:iCs/>
          <w:color w:val="000000" w:themeColor="text1"/>
        </w:rPr>
      </w:pPr>
      <w:r>
        <w:rPr>
          <w:rFonts w:ascii="Arial" w:hAnsi="Arial" w:cs="Arial"/>
          <w:iCs/>
          <w:color w:val="000000" w:themeColor="text1"/>
        </w:rPr>
        <w:t>Beispiele für Zuschlagskriterien sind:</w:t>
      </w:r>
    </w:p>
    <w:p w:rsidR="00ED6B2E" w:rsidRPr="00ED6B2E" w:rsidRDefault="00ED6B2E" w:rsidP="00ED6B2E">
      <w:pPr>
        <w:numPr>
          <w:ilvl w:val="0"/>
          <w:numId w:val="8"/>
        </w:numPr>
        <w:spacing w:before="100" w:beforeAutospacing="1" w:after="100" w:afterAutospacing="1" w:line="240" w:lineRule="auto"/>
        <w:rPr>
          <w:rFonts w:ascii="Arial" w:hAnsi="Arial" w:cs="Arial"/>
          <w:iCs/>
          <w:color w:val="000000" w:themeColor="text1"/>
        </w:rPr>
      </w:pPr>
      <w:r w:rsidRPr="00ED6B2E">
        <w:rPr>
          <w:rFonts w:ascii="Arial" w:hAnsi="Arial" w:cs="Arial"/>
          <w:iCs/>
          <w:color w:val="000000" w:themeColor="text1"/>
        </w:rPr>
        <w:t>Qualität</w:t>
      </w:r>
    </w:p>
    <w:p w:rsidR="00ED6B2E" w:rsidRPr="00ED6B2E" w:rsidRDefault="00ED6B2E" w:rsidP="00ED6B2E">
      <w:pPr>
        <w:numPr>
          <w:ilvl w:val="0"/>
          <w:numId w:val="8"/>
        </w:numPr>
        <w:spacing w:before="100" w:beforeAutospacing="1" w:after="100" w:afterAutospacing="1" w:line="240" w:lineRule="auto"/>
        <w:rPr>
          <w:rFonts w:ascii="Arial" w:hAnsi="Arial" w:cs="Arial"/>
          <w:iCs/>
          <w:color w:val="000000" w:themeColor="text1"/>
        </w:rPr>
      </w:pPr>
      <w:r w:rsidRPr="00ED6B2E">
        <w:rPr>
          <w:rFonts w:ascii="Arial" w:hAnsi="Arial" w:cs="Arial"/>
          <w:iCs/>
          <w:color w:val="000000" w:themeColor="text1"/>
        </w:rPr>
        <w:t>Preis</w:t>
      </w:r>
    </w:p>
    <w:p w:rsidR="00ED6B2E" w:rsidRPr="00ED6B2E" w:rsidRDefault="00ED6B2E" w:rsidP="00ED6B2E">
      <w:pPr>
        <w:numPr>
          <w:ilvl w:val="0"/>
          <w:numId w:val="8"/>
        </w:numPr>
        <w:spacing w:before="100" w:beforeAutospacing="1" w:after="100" w:afterAutospacing="1" w:line="240" w:lineRule="auto"/>
        <w:rPr>
          <w:rFonts w:ascii="Arial" w:hAnsi="Arial" w:cs="Arial"/>
          <w:iCs/>
          <w:color w:val="000000" w:themeColor="text1"/>
        </w:rPr>
      </w:pPr>
      <w:r w:rsidRPr="00ED6B2E">
        <w:rPr>
          <w:rFonts w:ascii="Arial" w:hAnsi="Arial" w:cs="Arial"/>
          <w:iCs/>
          <w:color w:val="000000" w:themeColor="text1"/>
        </w:rPr>
        <w:t>Technischer Wert</w:t>
      </w:r>
    </w:p>
    <w:p w:rsidR="00ED6B2E" w:rsidRPr="00ED6B2E" w:rsidRDefault="00ED6B2E" w:rsidP="00ED6B2E">
      <w:pPr>
        <w:numPr>
          <w:ilvl w:val="0"/>
          <w:numId w:val="8"/>
        </w:numPr>
        <w:spacing w:before="100" w:beforeAutospacing="1" w:after="100" w:afterAutospacing="1" w:line="240" w:lineRule="auto"/>
        <w:rPr>
          <w:rFonts w:ascii="Arial" w:hAnsi="Arial" w:cs="Arial"/>
          <w:iCs/>
          <w:color w:val="000000" w:themeColor="text1"/>
        </w:rPr>
      </w:pPr>
      <w:r w:rsidRPr="00ED6B2E">
        <w:rPr>
          <w:rFonts w:ascii="Arial" w:hAnsi="Arial" w:cs="Arial"/>
          <w:iCs/>
          <w:color w:val="000000" w:themeColor="text1"/>
        </w:rPr>
        <w:t>Ästhetik</w:t>
      </w:r>
    </w:p>
    <w:p w:rsidR="00ED6B2E" w:rsidRPr="00ED6B2E" w:rsidRDefault="00ED6B2E" w:rsidP="00ED6B2E">
      <w:pPr>
        <w:numPr>
          <w:ilvl w:val="0"/>
          <w:numId w:val="8"/>
        </w:numPr>
        <w:spacing w:before="100" w:beforeAutospacing="1" w:after="100" w:afterAutospacing="1" w:line="240" w:lineRule="auto"/>
        <w:rPr>
          <w:rFonts w:ascii="Arial" w:hAnsi="Arial" w:cs="Arial"/>
          <w:iCs/>
          <w:color w:val="000000" w:themeColor="text1"/>
        </w:rPr>
      </w:pPr>
      <w:r w:rsidRPr="00ED6B2E">
        <w:rPr>
          <w:rFonts w:ascii="Arial" w:hAnsi="Arial" w:cs="Arial"/>
          <w:iCs/>
          <w:color w:val="000000" w:themeColor="text1"/>
        </w:rPr>
        <w:t>Zweckmäßigkeit</w:t>
      </w:r>
    </w:p>
    <w:p w:rsidR="00ED6B2E" w:rsidRPr="00ED6B2E" w:rsidRDefault="00ED6B2E" w:rsidP="00ED6B2E">
      <w:pPr>
        <w:numPr>
          <w:ilvl w:val="0"/>
          <w:numId w:val="8"/>
        </w:numPr>
        <w:spacing w:before="100" w:beforeAutospacing="1" w:after="100" w:afterAutospacing="1" w:line="240" w:lineRule="auto"/>
        <w:rPr>
          <w:rFonts w:ascii="Arial" w:hAnsi="Arial" w:cs="Arial"/>
          <w:iCs/>
          <w:color w:val="000000" w:themeColor="text1"/>
        </w:rPr>
      </w:pPr>
      <w:r w:rsidRPr="00ED6B2E">
        <w:rPr>
          <w:rFonts w:ascii="Arial" w:hAnsi="Arial" w:cs="Arial"/>
          <w:iCs/>
          <w:color w:val="000000" w:themeColor="text1"/>
        </w:rPr>
        <w:t>Umwelteigenschaften</w:t>
      </w:r>
    </w:p>
    <w:p w:rsidR="00ED6B2E" w:rsidRPr="00ED6B2E" w:rsidRDefault="00ED6B2E" w:rsidP="00ED6B2E">
      <w:pPr>
        <w:numPr>
          <w:ilvl w:val="0"/>
          <w:numId w:val="8"/>
        </w:numPr>
        <w:spacing w:before="100" w:beforeAutospacing="1" w:after="100" w:afterAutospacing="1" w:line="240" w:lineRule="auto"/>
        <w:rPr>
          <w:rFonts w:ascii="Arial" w:hAnsi="Arial" w:cs="Arial"/>
          <w:iCs/>
          <w:color w:val="000000" w:themeColor="text1"/>
        </w:rPr>
      </w:pPr>
      <w:r w:rsidRPr="00ED6B2E">
        <w:rPr>
          <w:rFonts w:ascii="Arial" w:hAnsi="Arial" w:cs="Arial"/>
          <w:iCs/>
          <w:color w:val="000000" w:themeColor="text1"/>
        </w:rPr>
        <w:t>Betriebskosten</w:t>
      </w:r>
    </w:p>
    <w:p w:rsidR="00ED6B2E" w:rsidRPr="00ED6B2E" w:rsidRDefault="00ED6B2E" w:rsidP="00ED6B2E">
      <w:pPr>
        <w:numPr>
          <w:ilvl w:val="0"/>
          <w:numId w:val="8"/>
        </w:numPr>
        <w:spacing w:before="100" w:beforeAutospacing="1" w:after="100" w:afterAutospacing="1" w:line="240" w:lineRule="auto"/>
        <w:rPr>
          <w:rFonts w:ascii="Arial" w:hAnsi="Arial" w:cs="Arial"/>
          <w:iCs/>
          <w:color w:val="000000" w:themeColor="text1"/>
        </w:rPr>
      </w:pPr>
      <w:r w:rsidRPr="00ED6B2E">
        <w:rPr>
          <w:rFonts w:ascii="Arial" w:hAnsi="Arial" w:cs="Arial"/>
          <w:iCs/>
          <w:color w:val="000000" w:themeColor="text1"/>
        </w:rPr>
        <w:t>Rentabilität</w:t>
      </w:r>
    </w:p>
    <w:p w:rsidR="00ED6B2E" w:rsidRPr="00ED6B2E" w:rsidRDefault="00ED6B2E" w:rsidP="00ED6B2E">
      <w:pPr>
        <w:numPr>
          <w:ilvl w:val="0"/>
          <w:numId w:val="8"/>
        </w:numPr>
        <w:spacing w:before="100" w:beforeAutospacing="1" w:after="100" w:afterAutospacing="1" w:line="240" w:lineRule="auto"/>
        <w:rPr>
          <w:rFonts w:ascii="Arial" w:hAnsi="Arial" w:cs="Arial"/>
          <w:iCs/>
          <w:color w:val="000000" w:themeColor="text1"/>
        </w:rPr>
      </w:pPr>
      <w:r w:rsidRPr="00ED6B2E">
        <w:rPr>
          <w:rFonts w:ascii="Arial" w:hAnsi="Arial" w:cs="Arial"/>
          <w:iCs/>
          <w:color w:val="000000" w:themeColor="text1"/>
        </w:rPr>
        <w:t>Kundendienst und technische Hilfe</w:t>
      </w:r>
    </w:p>
    <w:p w:rsidR="00ED6B2E" w:rsidRPr="00ED6B2E" w:rsidRDefault="00ED6B2E" w:rsidP="00ED6B2E">
      <w:pPr>
        <w:numPr>
          <w:ilvl w:val="0"/>
          <w:numId w:val="8"/>
        </w:numPr>
        <w:spacing w:before="100" w:beforeAutospacing="1" w:after="100" w:afterAutospacing="1" w:line="240" w:lineRule="auto"/>
        <w:rPr>
          <w:rFonts w:ascii="Arial" w:hAnsi="Arial" w:cs="Arial"/>
          <w:iCs/>
          <w:color w:val="000000" w:themeColor="text1"/>
        </w:rPr>
      </w:pPr>
      <w:r w:rsidRPr="00ED6B2E">
        <w:rPr>
          <w:rFonts w:ascii="Arial" w:hAnsi="Arial" w:cs="Arial"/>
          <w:iCs/>
          <w:color w:val="000000" w:themeColor="text1"/>
        </w:rPr>
        <w:t>Lieferzeitpunkt und Lieferungs- bzw. Ausführungsfrist</w:t>
      </w:r>
    </w:p>
    <w:p w:rsidR="00ED6B2E" w:rsidRPr="00064575" w:rsidRDefault="00ED6B2E" w:rsidP="00064575">
      <w:pPr>
        <w:numPr>
          <w:ilvl w:val="0"/>
          <w:numId w:val="8"/>
        </w:numPr>
        <w:spacing w:before="100" w:beforeAutospacing="1" w:after="100" w:afterAutospacing="1" w:line="240" w:lineRule="auto"/>
        <w:rPr>
          <w:rFonts w:ascii="Arial" w:hAnsi="Arial" w:cs="Arial"/>
          <w:iCs/>
          <w:color w:val="000000" w:themeColor="text1"/>
        </w:rPr>
      </w:pPr>
      <w:r w:rsidRPr="00ED6B2E">
        <w:rPr>
          <w:rFonts w:ascii="Arial" w:hAnsi="Arial" w:cs="Arial"/>
          <w:iCs/>
          <w:color w:val="000000" w:themeColor="text1"/>
        </w:rPr>
        <w:t>Reaktionszeit</w:t>
      </w:r>
    </w:p>
    <w:p w:rsidR="0060526E" w:rsidRDefault="00244078" w:rsidP="002C215A">
      <w:pPr>
        <w:rPr>
          <w:rFonts w:ascii="Arial" w:hAnsi="Arial" w:cs="Arial"/>
          <w:iCs/>
          <w:color w:val="000000" w:themeColor="text1"/>
        </w:rPr>
      </w:pPr>
      <w:r w:rsidRPr="006032EA">
        <w:rPr>
          <w:rFonts w:ascii="Arial" w:hAnsi="Arial" w:cs="Arial"/>
          <w:iCs/>
          <w:color w:val="000000" w:themeColor="text1"/>
        </w:rPr>
        <w:t xml:space="preserve">Sowohl die Eignungs- wie auch die Zuschlagskriterien und deren </w:t>
      </w:r>
      <w:r w:rsidR="00376849">
        <w:rPr>
          <w:rFonts w:ascii="Arial" w:hAnsi="Arial" w:cs="Arial"/>
          <w:iCs/>
          <w:color w:val="000000" w:themeColor="text1"/>
        </w:rPr>
        <w:t>Gew</w:t>
      </w:r>
      <w:r w:rsidRPr="006032EA">
        <w:rPr>
          <w:rFonts w:ascii="Arial" w:hAnsi="Arial" w:cs="Arial"/>
          <w:iCs/>
          <w:color w:val="000000" w:themeColor="text1"/>
        </w:rPr>
        <w:t xml:space="preserve">ichtung sind bereits in der Auftragsbekanntmachung anzugeben </w:t>
      </w:r>
      <w:r w:rsidR="00376849">
        <w:rPr>
          <w:rFonts w:ascii="Arial" w:hAnsi="Arial" w:cs="Arial"/>
          <w:iCs/>
          <w:color w:val="000000" w:themeColor="text1"/>
        </w:rPr>
        <w:t xml:space="preserve">bzw. transparent zu machen </w:t>
      </w:r>
      <w:r w:rsidRPr="006032EA">
        <w:rPr>
          <w:rFonts w:ascii="Arial" w:hAnsi="Arial" w:cs="Arial"/>
          <w:iCs/>
          <w:color w:val="000000" w:themeColor="text1"/>
        </w:rPr>
        <w:t>(§§ 122 Abs. 4 GWB i.</w:t>
      </w:r>
      <w:r w:rsidR="00376849">
        <w:rPr>
          <w:rFonts w:ascii="Arial" w:hAnsi="Arial" w:cs="Arial"/>
          <w:iCs/>
          <w:color w:val="000000" w:themeColor="text1"/>
        </w:rPr>
        <w:t xml:space="preserve"> </w:t>
      </w:r>
      <w:r w:rsidRPr="006032EA">
        <w:rPr>
          <w:rFonts w:ascii="Arial" w:hAnsi="Arial" w:cs="Arial"/>
          <w:iCs/>
          <w:color w:val="000000" w:themeColor="text1"/>
        </w:rPr>
        <w:t>V.</w:t>
      </w:r>
      <w:r w:rsidR="00376849">
        <w:rPr>
          <w:rFonts w:ascii="Arial" w:hAnsi="Arial" w:cs="Arial"/>
          <w:iCs/>
          <w:color w:val="000000" w:themeColor="text1"/>
        </w:rPr>
        <w:t xml:space="preserve"> </w:t>
      </w:r>
      <w:r w:rsidRPr="006032EA">
        <w:rPr>
          <w:rFonts w:ascii="Arial" w:hAnsi="Arial" w:cs="Arial"/>
          <w:iCs/>
          <w:color w:val="000000" w:themeColor="text1"/>
        </w:rPr>
        <w:t>m. § 42 VgV, §§ 127 Abs. 5 GWB i.V. § 58 Abs. 3 VgV).</w:t>
      </w:r>
      <w:r w:rsidR="00064575">
        <w:rPr>
          <w:rFonts w:ascii="Arial" w:hAnsi="Arial" w:cs="Arial"/>
          <w:iCs/>
          <w:color w:val="000000" w:themeColor="text1"/>
        </w:rPr>
        <w:t xml:space="preserve"> </w:t>
      </w:r>
    </w:p>
    <w:p w:rsidR="00064575" w:rsidRDefault="00064575" w:rsidP="00690BD4">
      <w:pPr>
        <w:spacing w:after="0"/>
        <w:rPr>
          <w:rFonts w:ascii="Arial" w:hAnsi="Arial" w:cs="Arial"/>
          <w:iCs/>
          <w:color w:val="000000" w:themeColor="text1"/>
        </w:rPr>
      </w:pPr>
      <w:r>
        <w:rPr>
          <w:rFonts w:ascii="Arial" w:hAnsi="Arial" w:cs="Arial"/>
          <w:iCs/>
          <w:color w:val="000000" w:themeColor="text1"/>
        </w:rPr>
        <w:t>Kriterien für die bieterbezogene Eignungsprüfung und die auftragsbezogenen Zuschlagskriterien dürfen nicht vermischt werden.</w:t>
      </w:r>
    </w:p>
    <w:p w:rsidR="002C215A" w:rsidRDefault="002C215A" w:rsidP="002C215A">
      <w:pPr>
        <w:rPr>
          <w:rFonts w:ascii="Arial" w:hAnsi="Arial" w:cs="Arial"/>
        </w:rPr>
      </w:pPr>
    </w:p>
    <w:p w:rsidR="00D67F55" w:rsidRPr="009A4748" w:rsidRDefault="00D67F55" w:rsidP="00D67F55">
      <w:pPr>
        <w:spacing w:after="120"/>
        <w:rPr>
          <w:rFonts w:ascii="Arial" w:hAnsi="Arial" w:cs="Arial"/>
        </w:rPr>
      </w:pPr>
    </w:p>
    <w:p w:rsidR="00FD10EA" w:rsidRPr="00D67F55" w:rsidRDefault="00FD10EA" w:rsidP="00D67F55">
      <w:pPr>
        <w:pStyle w:val="Untertitel"/>
        <w:outlineLvl w:val="0"/>
        <w:rPr>
          <w:rFonts w:ascii="Arial" w:hAnsi="Arial" w:cs="Arial"/>
          <w:bCs/>
          <w:i w:val="0"/>
        </w:rPr>
      </w:pPr>
      <w:bookmarkStart w:id="8" w:name="_Toc75944082"/>
      <w:r w:rsidRPr="006032EA">
        <w:rPr>
          <w:rFonts w:ascii="Arial" w:hAnsi="Arial" w:cs="Arial"/>
          <w:i w:val="0"/>
        </w:rPr>
        <w:t xml:space="preserve">Kann bei wiederkehrenden Vergaben (mit nur </w:t>
      </w:r>
      <w:r w:rsidR="0027409C" w:rsidRPr="006032EA">
        <w:rPr>
          <w:rFonts w:ascii="Arial" w:hAnsi="Arial" w:cs="Arial"/>
          <w:i w:val="0"/>
        </w:rPr>
        <w:t xml:space="preserve">einem </w:t>
      </w:r>
      <w:r w:rsidRPr="006032EA">
        <w:rPr>
          <w:rFonts w:ascii="Arial" w:hAnsi="Arial" w:cs="Arial"/>
          <w:i w:val="0"/>
        </w:rPr>
        <w:t>Bieter) die Eignung formlos eingeholt werden</w:t>
      </w:r>
      <w:r w:rsidR="00DA5FB2" w:rsidRPr="006032EA">
        <w:rPr>
          <w:rFonts w:ascii="Arial" w:hAnsi="Arial" w:cs="Arial"/>
          <w:i w:val="0"/>
        </w:rPr>
        <w:t>?</w:t>
      </w:r>
      <w:bookmarkEnd w:id="8"/>
    </w:p>
    <w:p w:rsidR="00FD10EA" w:rsidRPr="006032EA" w:rsidRDefault="00FD10EA" w:rsidP="00FD10EA">
      <w:pPr>
        <w:spacing w:after="0" w:line="240" w:lineRule="auto"/>
        <w:jc w:val="both"/>
        <w:rPr>
          <w:rFonts w:ascii="Arial" w:hAnsi="Arial" w:cs="Arial"/>
          <w:iCs/>
          <w:color w:val="000000" w:themeColor="text1"/>
        </w:rPr>
      </w:pPr>
      <w:r w:rsidRPr="006032EA">
        <w:rPr>
          <w:rFonts w:ascii="Arial" w:hAnsi="Arial" w:cs="Arial"/>
          <w:iCs/>
          <w:color w:val="000000" w:themeColor="text1"/>
        </w:rPr>
        <w:t>Nein. Die Eignungsprüfung liegt in der Verantwortung der Vergabestelle bzw. Bedarfsstelle. Die Eignung ist bei jeder Vergabe erneut abzufragen. § 6 Abs. 3 des Brb. Vergabegesetzes erlaubt jedoch eine Ausnahme, sofern der Bieter in den letzten sechs Monaten die Eignung bereits vorweisen konnte. Bestehen Zweifel an der Eignung, kann auf die Eignungsprüfung mit aktuellen Erklärungen bestanden werden.</w:t>
      </w:r>
    </w:p>
    <w:p w:rsidR="00FD10EA" w:rsidRDefault="00FD10EA" w:rsidP="0060526E">
      <w:pPr>
        <w:pStyle w:val="Untertitel"/>
        <w:outlineLvl w:val="0"/>
        <w:rPr>
          <w:rFonts w:ascii="Arial" w:hAnsi="Arial" w:cs="Arial"/>
          <w:i w:val="0"/>
        </w:rPr>
      </w:pPr>
    </w:p>
    <w:p w:rsidR="00D67F55" w:rsidRPr="00D67F55" w:rsidRDefault="00D67F55" w:rsidP="00D67F55">
      <w:pPr>
        <w:spacing w:after="0"/>
      </w:pPr>
    </w:p>
    <w:p w:rsidR="0060526E" w:rsidRPr="00D67F55" w:rsidRDefault="007529C0" w:rsidP="00D67F55">
      <w:pPr>
        <w:pStyle w:val="Untertitel"/>
        <w:outlineLvl w:val="0"/>
        <w:rPr>
          <w:rFonts w:ascii="Arial" w:hAnsi="Arial" w:cs="Arial"/>
          <w:bCs/>
          <w:i w:val="0"/>
        </w:rPr>
      </w:pPr>
      <w:bookmarkStart w:id="9" w:name="_Toc75944083"/>
      <w:r w:rsidRPr="006032EA">
        <w:rPr>
          <w:rFonts w:ascii="Arial" w:hAnsi="Arial" w:cs="Arial"/>
          <w:i w:val="0"/>
        </w:rPr>
        <w:t xml:space="preserve">Wo finde ich die aktuellen Formulare für eine </w:t>
      </w:r>
      <w:r w:rsidR="00EC4169">
        <w:rPr>
          <w:rFonts w:ascii="Arial" w:hAnsi="Arial" w:cs="Arial"/>
          <w:i w:val="0"/>
        </w:rPr>
        <w:t>Auftragsvergabe?</w:t>
      </w:r>
      <w:bookmarkEnd w:id="9"/>
    </w:p>
    <w:p w:rsidR="0060526E" w:rsidRDefault="00690BD4" w:rsidP="00690BD4">
      <w:pPr>
        <w:spacing w:after="100" w:afterAutospacing="1"/>
        <w:rPr>
          <w:rFonts w:ascii="Arial" w:hAnsi="Arial" w:cs="Arial"/>
          <w:iCs/>
          <w:color w:val="000000" w:themeColor="text1"/>
        </w:rPr>
      </w:pPr>
      <w:r>
        <w:rPr>
          <w:rFonts w:ascii="Arial" w:hAnsi="Arial" w:cs="Arial"/>
          <w:iCs/>
          <w:color w:val="000000" w:themeColor="text1"/>
        </w:rPr>
        <w:t xml:space="preserve">Im Ordner: </w:t>
      </w:r>
      <w:r w:rsidR="00FD10EA" w:rsidRPr="006032EA">
        <w:rPr>
          <w:rFonts w:ascii="Arial" w:hAnsi="Arial" w:cs="Arial"/>
          <w:iCs/>
          <w:color w:val="000000" w:themeColor="text1"/>
        </w:rPr>
        <w:t>Vorlagen_AllgemeineVorlagen_</w:t>
      </w:r>
      <w:r w:rsidR="00830E23" w:rsidRPr="006032EA">
        <w:rPr>
          <w:rFonts w:ascii="Arial" w:hAnsi="Arial" w:cs="Arial"/>
          <w:iCs/>
          <w:color w:val="000000" w:themeColor="text1"/>
        </w:rPr>
        <w:t>Auftragswesen_Vergabeunterlagen</w:t>
      </w:r>
    </w:p>
    <w:p w:rsidR="00D67F55" w:rsidRDefault="00D67F55" w:rsidP="00D67F55">
      <w:pPr>
        <w:spacing w:after="0"/>
        <w:rPr>
          <w:rFonts w:ascii="Arial" w:hAnsi="Arial" w:cs="Arial"/>
          <w:iCs/>
          <w:color w:val="000000" w:themeColor="text1"/>
        </w:rPr>
      </w:pPr>
    </w:p>
    <w:p w:rsidR="0060526E" w:rsidRPr="00D67F55" w:rsidRDefault="00836A30" w:rsidP="00D67F55">
      <w:pPr>
        <w:pStyle w:val="Untertitel"/>
        <w:outlineLvl w:val="0"/>
        <w:rPr>
          <w:rFonts w:ascii="Arial" w:hAnsi="Arial" w:cs="Arial"/>
          <w:bCs/>
          <w:i w:val="0"/>
        </w:rPr>
      </w:pPr>
      <w:bookmarkStart w:id="10" w:name="_Toc75944084"/>
      <w:r w:rsidRPr="006032EA">
        <w:rPr>
          <w:rFonts w:ascii="Arial" w:hAnsi="Arial" w:cs="Arial"/>
          <w:i w:val="0"/>
        </w:rPr>
        <w:t>Wer muss alles beteiligt werden?</w:t>
      </w:r>
      <w:bookmarkEnd w:id="10"/>
    </w:p>
    <w:p w:rsidR="004802E2" w:rsidRPr="009A4748" w:rsidRDefault="00836A30" w:rsidP="006A3B1E">
      <w:pPr>
        <w:pStyle w:val="Listenabsatz"/>
        <w:numPr>
          <w:ilvl w:val="0"/>
          <w:numId w:val="19"/>
        </w:numPr>
        <w:rPr>
          <w:rFonts w:ascii="Arial" w:hAnsi="Arial" w:cs="Arial"/>
        </w:rPr>
      </w:pPr>
      <w:r w:rsidRPr="009A4748">
        <w:rPr>
          <w:rFonts w:ascii="Arial" w:hAnsi="Arial" w:cs="Arial"/>
        </w:rPr>
        <w:t>Weitere Bedarfsstellen (Bündelung von Bedarfen)</w:t>
      </w:r>
    </w:p>
    <w:p w:rsidR="00775886" w:rsidRPr="009A4748" w:rsidRDefault="00775886" w:rsidP="006A3B1E">
      <w:pPr>
        <w:pStyle w:val="Listenabsatz"/>
        <w:numPr>
          <w:ilvl w:val="0"/>
          <w:numId w:val="19"/>
        </w:numPr>
        <w:rPr>
          <w:rFonts w:ascii="Arial" w:hAnsi="Arial" w:cs="Arial"/>
        </w:rPr>
      </w:pPr>
      <w:r w:rsidRPr="009A4748">
        <w:rPr>
          <w:rFonts w:ascii="Arial" w:hAnsi="Arial" w:cs="Arial"/>
        </w:rPr>
        <w:t>Bereich Recht und Versicherung (Vertragsgestaltung)</w:t>
      </w:r>
    </w:p>
    <w:p w:rsidR="004802E2" w:rsidRPr="009A4748" w:rsidRDefault="004802E2" w:rsidP="006A3B1E">
      <w:pPr>
        <w:pStyle w:val="Listenabsatz"/>
        <w:numPr>
          <w:ilvl w:val="0"/>
          <w:numId w:val="19"/>
        </w:numPr>
        <w:rPr>
          <w:rFonts w:ascii="Arial" w:hAnsi="Arial" w:cs="Arial"/>
        </w:rPr>
      </w:pPr>
      <w:r w:rsidRPr="009A4748">
        <w:rPr>
          <w:rFonts w:ascii="Arial" w:hAnsi="Arial" w:cs="Arial"/>
        </w:rPr>
        <w:t>Bereich Vergabemanagement</w:t>
      </w:r>
      <w:r w:rsidR="00775886" w:rsidRPr="009A4748">
        <w:rPr>
          <w:rFonts w:ascii="Arial" w:hAnsi="Arial" w:cs="Arial"/>
        </w:rPr>
        <w:t xml:space="preserve"> (bei Vergaben von Liefer- und Dienstleistungen über 10 TEUR bzw. bei Bau</w:t>
      </w:r>
      <w:r w:rsidR="00376849">
        <w:rPr>
          <w:rFonts w:ascii="Arial" w:hAnsi="Arial" w:cs="Arial"/>
        </w:rPr>
        <w:t>leistungen</w:t>
      </w:r>
      <w:r w:rsidR="00775886" w:rsidRPr="009A4748">
        <w:rPr>
          <w:rFonts w:ascii="Arial" w:hAnsi="Arial" w:cs="Arial"/>
        </w:rPr>
        <w:t xml:space="preserve"> über 50 TEUR)</w:t>
      </w:r>
    </w:p>
    <w:p w:rsidR="00836A30" w:rsidRPr="009A4748" w:rsidRDefault="00DE1893" w:rsidP="006A3B1E">
      <w:pPr>
        <w:pStyle w:val="Listenabsatz"/>
        <w:numPr>
          <w:ilvl w:val="0"/>
          <w:numId w:val="19"/>
        </w:numPr>
        <w:rPr>
          <w:rFonts w:ascii="Arial" w:hAnsi="Arial" w:cs="Arial"/>
        </w:rPr>
      </w:pPr>
      <w:r w:rsidRPr="009A4748">
        <w:rPr>
          <w:rFonts w:ascii="Arial" w:hAnsi="Arial" w:cs="Arial"/>
        </w:rPr>
        <w:t xml:space="preserve">Ggf. </w:t>
      </w:r>
      <w:r w:rsidR="00836A30" w:rsidRPr="009A4748">
        <w:rPr>
          <w:rFonts w:ascii="Arial" w:hAnsi="Arial" w:cs="Arial"/>
        </w:rPr>
        <w:t xml:space="preserve">Fachbereich IT </w:t>
      </w:r>
      <w:r w:rsidRPr="009A4748">
        <w:rPr>
          <w:rFonts w:ascii="Arial" w:hAnsi="Arial" w:cs="Arial"/>
        </w:rPr>
        <w:t>für Hard-/ Software</w:t>
      </w:r>
    </w:p>
    <w:p w:rsidR="006F33AE" w:rsidRPr="009A4748" w:rsidRDefault="006F33AE" w:rsidP="006A3B1E">
      <w:pPr>
        <w:pStyle w:val="Listenabsatz"/>
        <w:numPr>
          <w:ilvl w:val="0"/>
          <w:numId w:val="19"/>
        </w:numPr>
        <w:rPr>
          <w:rFonts w:ascii="Arial" w:hAnsi="Arial" w:cs="Arial"/>
        </w:rPr>
      </w:pPr>
      <w:r w:rsidRPr="009A4748">
        <w:rPr>
          <w:rFonts w:ascii="Arial" w:hAnsi="Arial" w:cs="Arial"/>
        </w:rPr>
        <w:t>Ggf. Datenschutzbeauftragte (bei Auftragsdatenverarbeitung)</w:t>
      </w:r>
    </w:p>
    <w:p w:rsidR="00DE1893" w:rsidRPr="009A4748" w:rsidRDefault="006F33AE" w:rsidP="006A3B1E">
      <w:pPr>
        <w:pStyle w:val="Listenabsatz"/>
        <w:numPr>
          <w:ilvl w:val="0"/>
          <w:numId w:val="19"/>
        </w:numPr>
        <w:rPr>
          <w:rFonts w:ascii="Arial" w:hAnsi="Arial" w:cs="Arial"/>
        </w:rPr>
      </w:pPr>
      <w:r w:rsidRPr="009A4748">
        <w:rPr>
          <w:rFonts w:ascii="Arial" w:hAnsi="Arial" w:cs="Arial"/>
        </w:rPr>
        <w:t xml:space="preserve">Ggf. </w:t>
      </w:r>
      <w:r w:rsidR="00DE1893" w:rsidRPr="009A4748">
        <w:rPr>
          <w:rFonts w:ascii="Arial" w:hAnsi="Arial" w:cs="Arial"/>
        </w:rPr>
        <w:t>RPA</w:t>
      </w:r>
      <w:r w:rsidRPr="009A4748">
        <w:rPr>
          <w:rFonts w:ascii="Arial" w:hAnsi="Arial" w:cs="Arial"/>
        </w:rPr>
        <w:t xml:space="preserve"> (gem. Tz. 3.5 DA Vergabe)</w:t>
      </w:r>
    </w:p>
    <w:p w:rsidR="00DE1893" w:rsidRPr="009A4748" w:rsidRDefault="006F33AE" w:rsidP="006A3B1E">
      <w:pPr>
        <w:pStyle w:val="Listenabsatz"/>
        <w:numPr>
          <w:ilvl w:val="0"/>
          <w:numId w:val="19"/>
        </w:numPr>
        <w:rPr>
          <w:rFonts w:ascii="Arial" w:hAnsi="Arial" w:cs="Arial"/>
        </w:rPr>
      </w:pPr>
      <w:r w:rsidRPr="009A4748">
        <w:rPr>
          <w:rFonts w:ascii="Arial" w:hAnsi="Arial" w:cs="Arial"/>
        </w:rPr>
        <w:t xml:space="preserve">Ggf. </w:t>
      </w:r>
      <w:r w:rsidR="00DE1893" w:rsidRPr="009A4748">
        <w:rPr>
          <w:rFonts w:ascii="Arial" w:hAnsi="Arial" w:cs="Arial"/>
        </w:rPr>
        <w:t>Gremien (</w:t>
      </w:r>
      <w:r w:rsidR="00775886" w:rsidRPr="009A4748">
        <w:rPr>
          <w:rFonts w:ascii="Arial" w:hAnsi="Arial" w:cs="Arial"/>
        </w:rPr>
        <w:t xml:space="preserve">Haupt-/Werksausschuss KIS gem. </w:t>
      </w:r>
      <w:r w:rsidRPr="009A4748">
        <w:rPr>
          <w:rFonts w:ascii="Arial" w:hAnsi="Arial" w:cs="Arial"/>
        </w:rPr>
        <w:t>§ 16 Abs. 3 Hauptsatzung</w:t>
      </w:r>
      <w:r w:rsidR="00775886" w:rsidRPr="009A4748">
        <w:rPr>
          <w:rFonts w:ascii="Arial" w:hAnsi="Arial" w:cs="Arial"/>
        </w:rPr>
        <w:t xml:space="preserve"> bzw. § 6 Abs. 2 Eigenbetriebssatzung KIS)</w:t>
      </w:r>
      <w:r w:rsidR="00DE1893" w:rsidRPr="009A4748">
        <w:rPr>
          <w:rFonts w:ascii="Arial" w:hAnsi="Arial" w:cs="Arial"/>
        </w:rPr>
        <w:t>)</w:t>
      </w:r>
    </w:p>
    <w:p w:rsidR="00BF54F4" w:rsidRPr="009A4748" w:rsidRDefault="00BF54F4" w:rsidP="006A3B1E">
      <w:pPr>
        <w:pStyle w:val="Listenabsatz"/>
        <w:numPr>
          <w:ilvl w:val="0"/>
          <w:numId w:val="19"/>
        </w:numPr>
        <w:rPr>
          <w:rFonts w:ascii="Arial" w:hAnsi="Arial" w:cs="Arial"/>
        </w:rPr>
      </w:pPr>
      <w:r w:rsidRPr="009A4748">
        <w:rPr>
          <w:rFonts w:ascii="Arial" w:hAnsi="Arial" w:cs="Arial"/>
        </w:rPr>
        <w:t>Ggf. Submissionsstelle</w:t>
      </w:r>
    </w:p>
    <w:p w:rsidR="006F33AE" w:rsidRDefault="006F33AE" w:rsidP="00A9586B">
      <w:pPr>
        <w:pStyle w:val="Listenabsatz"/>
        <w:numPr>
          <w:ilvl w:val="0"/>
          <w:numId w:val="19"/>
        </w:numPr>
        <w:rPr>
          <w:rFonts w:ascii="Arial" w:hAnsi="Arial" w:cs="Arial"/>
        </w:rPr>
      </w:pPr>
      <w:r w:rsidRPr="009A4748">
        <w:rPr>
          <w:rFonts w:ascii="Arial" w:hAnsi="Arial" w:cs="Arial"/>
        </w:rPr>
        <w:t>Ggf. Fachbereich Personal und Organisation (Vergabe mit personalrechtlichem Bezug)</w:t>
      </w:r>
    </w:p>
    <w:p w:rsidR="00A9586B" w:rsidRDefault="00A9586B" w:rsidP="00A9586B">
      <w:pPr>
        <w:pStyle w:val="Listenabsatz"/>
        <w:rPr>
          <w:rFonts w:ascii="Arial" w:hAnsi="Arial" w:cs="Arial"/>
        </w:rPr>
      </w:pPr>
    </w:p>
    <w:p w:rsidR="00D67F55" w:rsidRPr="009A4748" w:rsidRDefault="00D67F55" w:rsidP="00A9586B">
      <w:pPr>
        <w:pStyle w:val="Listenabsatz"/>
        <w:rPr>
          <w:rFonts w:ascii="Arial" w:hAnsi="Arial" w:cs="Arial"/>
        </w:rPr>
      </w:pPr>
    </w:p>
    <w:p w:rsidR="00AC3C05" w:rsidRPr="00D67F55" w:rsidRDefault="00DE1893" w:rsidP="00D67F55">
      <w:pPr>
        <w:pStyle w:val="Untertitel"/>
        <w:outlineLvl w:val="0"/>
        <w:rPr>
          <w:rFonts w:ascii="Arial" w:hAnsi="Arial" w:cs="Arial"/>
          <w:bCs/>
          <w:i w:val="0"/>
        </w:rPr>
      </w:pPr>
      <w:bookmarkStart w:id="11" w:name="_Toc75944085"/>
      <w:r w:rsidRPr="006032EA">
        <w:rPr>
          <w:rFonts w:ascii="Arial" w:hAnsi="Arial" w:cs="Arial"/>
          <w:i w:val="0"/>
        </w:rPr>
        <w:t xml:space="preserve">Ab wann darf ich eine Ausschreibung </w:t>
      </w:r>
      <w:r w:rsidR="00FF6684">
        <w:rPr>
          <w:rFonts w:ascii="Arial" w:hAnsi="Arial" w:cs="Arial"/>
          <w:i w:val="0"/>
        </w:rPr>
        <w:t>durchführen o</w:t>
      </w:r>
      <w:r w:rsidR="00863520">
        <w:rPr>
          <w:rFonts w:ascii="Arial" w:hAnsi="Arial" w:cs="Arial"/>
          <w:i w:val="0"/>
        </w:rPr>
        <w:t>der w</w:t>
      </w:r>
      <w:r w:rsidR="00AC3C05" w:rsidRPr="006032EA">
        <w:rPr>
          <w:rFonts w:ascii="Arial" w:hAnsi="Arial" w:cs="Arial"/>
          <w:i w:val="0"/>
        </w:rPr>
        <w:t>as muss ich alles vor/bei einer Ausschreibung beachten?</w:t>
      </w:r>
      <w:bookmarkEnd w:id="11"/>
    </w:p>
    <w:p w:rsidR="0060526E" w:rsidRPr="006032EA" w:rsidRDefault="00AC3C05" w:rsidP="0060526E">
      <w:pPr>
        <w:pStyle w:val="Zitat"/>
        <w:rPr>
          <w:rFonts w:ascii="Arial" w:hAnsi="Arial" w:cs="Arial"/>
          <w:i w:val="0"/>
          <w:iCs w:val="0"/>
          <w:color w:val="auto"/>
        </w:rPr>
      </w:pPr>
      <w:r w:rsidRPr="006032EA">
        <w:rPr>
          <w:rFonts w:ascii="Arial" w:hAnsi="Arial" w:cs="Arial"/>
          <w:i w:val="0"/>
          <w:iCs w:val="0"/>
          <w:color w:val="auto"/>
        </w:rPr>
        <w:t>Bevor ich e</w:t>
      </w:r>
      <w:r w:rsidR="00863520">
        <w:rPr>
          <w:rFonts w:ascii="Arial" w:hAnsi="Arial" w:cs="Arial"/>
          <w:i w:val="0"/>
          <w:iCs w:val="0"/>
          <w:color w:val="auto"/>
        </w:rPr>
        <w:t>ine Ausschreibung vornehme</w:t>
      </w:r>
      <w:r w:rsidRPr="006032EA">
        <w:rPr>
          <w:rFonts w:ascii="Arial" w:hAnsi="Arial" w:cs="Arial"/>
          <w:i w:val="0"/>
          <w:iCs w:val="0"/>
          <w:color w:val="auto"/>
        </w:rPr>
        <w:t xml:space="preserve">, müssen </w:t>
      </w:r>
      <w:r w:rsidRPr="009A4748">
        <w:rPr>
          <w:rFonts w:ascii="Arial" w:hAnsi="Arial" w:cs="Arial"/>
          <w:i w:val="0"/>
          <w:iCs w:val="0"/>
          <w:color w:val="auto"/>
        </w:rPr>
        <w:t xml:space="preserve">alle </w:t>
      </w:r>
      <w:r w:rsidRPr="006032EA">
        <w:rPr>
          <w:rFonts w:ascii="Arial" w:hAnsi="Arial" w:cs="Arial"/>
          <w:i w:val="0"/>
          <w:iCs w:val="0"/>
          <w:color w:val="auto"/>
        </w:rPr>
        <w:t>nach</w:t>
      </w:r>
      <w:r w:rsidRPr="009A4748">
        <w:rPr>
          <w:rFonts w:ascii="Arial" w:hAnsi="Arial" w:cs="Arial"/>
          <w:i w:val="0"/>
          <w:iCs w:val="0"/>
          <w:color w:val="auto"/>
        </w:rPr>
        <w:t>folgende</w:t>
      </w:r>
      <w:r w:rsidR="00376849">
        <w:rPr>
          <w:rFonts w:ascii="Arial" w:hAnsi="Arial" w:cs="Arial"/>
          <w:i w:val="0"/>
          <w:iCs w:val="0"/>
          <w:color w:val="auto"/>
        </w:rPr>
        <w:t>n</w:t>
      </w:r>
      <w:r w:rsidRPr="009A4748">
        <w:rPr>
          <w:rFonts w:ascii="Arial" w:hAnsi="Arial" w:cs="Arial"/>
          <w:i w:val="0"/>
          <w:iCs w:val="0"/>
          <w:color w:val="auto"/>
        </w:rPr>
        <w:t xml:space="preserve"> Bedingungen</w:t>
      </w:r>
      <w:r w:rsidRPr="006032EA">
        <w:rPr>
          <w:rFonts w:ascii="Arial" w:hAnsi="Arial" w:cs="Arial"/>
          <w:i w:val="0"/>
          <w:iCs w:val="0"/>
          <w:color w:val="auto"/>
        </w:rPr>
        <w:t xml:space="preserve"> erfüllt sein:</w:t>
      </w:r>
      <w:r w:rsidR="0060526E" w:rsidRPr="006032EA">
        <w:rPr>
          <w:rFonts w:ascii="Arial" w:hAnsi="Arial" w:cs="Arial"/>
          <w:i w:val="0"/>
          <w:iCs w:val="0"/>
          <w:color w:val="auto"/>
        </w:rPr>
        <w:tab/>
      </w:r>
    </w:p>
    <w:p w:rsidR="0060526E" w:rsidRPr="009A4748" w:rsidRDefault="00DE1893" w:rsidP="00075228">
      <w:pPr>
        <w:pStyle w:val="Zitat"/>
        <w:numPr>
          <w:ilvl w:val="0"/>
          <w:numId w:val="16"/>
        </w:numPr>
        <w:spacing w:after="0"/>
        <w:rPr>
          <w:rFonts w:ascii="Arial" w:hAnsi="Arial" w:cs="Arial"/>
          <w:i w:val="0"/>
        </w:rPr>
      </w:pPr>
      <w:r w:rsidRPr="009A4748">
        <w:rPr>
          <w:rFonts w:ascii="Arial" w:hAnsi="Arial" w:cs="Arial"/>
          <w:i w:val="0"/>
        </w:rPr>
        <w:t>bestätigte Mittelreservierung</w:t>
      </w:r>
    </w:p>
    <w:p w:rsidR="00DE1893" w:rsidRPr="00075228" w:rsidRDefault="00863520" w:rsidP="00075228">
      <w:pPr>
        <w:pStyle w:val="Listenabsatz"/>
        <w:numPr>
          <w:ilvl w:val="0"/>
          <w:numId w:val="16"/>
        </w:numPr>
        <w:spacing w:after="0"/>
        <w:rPr>
          <w:rFonts w:ascii="Arial" w:hAnsi="Arial" w:cs="Arial"/>
        </w:rPr>
      </w:pPr>
      <w:r w:rsidRPr="00075228">
        <w:rPr>
          <w:rFonts w:ascii="Arial" w:hAnsi="Arial" w:cs="Arial"/>
        </w:rPr>
        <w:t xml:space="preserve">ggf. </w:t>
      </w:r>
      <w:r w:rsidR="00DE1893" w:rsidRPr="00075228">
        <w:rPr>
          <w:rFonts w:ascii="Arial" w:hAnsi="Arial" w:cs="Arial"/>
        </w:rPr>
        <w:t xml:space="preserve">Zustimmung </w:t>
      </w:r>
      <w:r w:rsidR="006F2B19" w:rsidRPr="00075228">
        <w:rPr>
          <w:rFonts w:ascii="Arial" w:hAnsi="Arial" w:cs="Arial"/>
        </w:rPr>
        <w:t xml:space="preserve">zu </w:t>
      </w:r>
      <w:r w:rsidR="00DE1893" w:rsidRPr="00075228">
        <w:rPr>
          <w:rFonts w:ascii="Arial" w:hAnsi="Arial" w:cs="Arial"/>
        </w:rPr>
        <w:t>Ausnahmen vom Regelverfahren</w:t>
      </w:r>
    </w:p>
    <w:p w:rsidR="00DE1893" w:rsidRPr="00075228" w:rsidRDefault="00DE1893" w:rsidP="00075228">
      <w:pPr>
        <w:pStyle w:val="Listenabsatz"/>
        <w:numPr>
          <w:ilvl w:val="0"/>
          <w:numId w:val="16"/>
        </w:numPr>
        <w:spacing w:after="0"/>
        <w:rPr>
          <w:rFonts w:ascii="Arial" w:hAnsi="Arial" w:cs="Arial"/>
        </w:rPr>
      </w:pPr>
      <w:r w:rsidRPr="00075228">
        <w:rPr>
          <w:rFonts w:ascii="Arial" w:hAnsi="Arial" w:cs="Arial"/>
        </w:rPr>
        <w:t>Freigabe vom Vergabebevollmächtigten</w:t>
      </w:r>
    </w:p>
    <w:p w:rsidR="00DE1893" w:rsidRPr="00075228" w:rsidRDefault="00F7683B" w:rsidP="00075228">
      <w:pPr>
        <w:pStyle w:val="Listenabsatz"/>
        <w:numPr>
          <w:ilvl w:val="0"/>
          <w:numId w:val="16"/>
        </w:numPr>
        <w:spacing w:after="0"/>
        <w:rPr>
          <w:rFonts w:ascii="Arial" w:hAnsi="Arial" w:cs="Arial"/>
        </w:rPr>
      </w:pPr>
      <w:r w:rsidRPr="00075228">
        <w:rPr>
          <w:rFonts w:ascii="Arial" w:hAnsi="Arial" w:cs="Arial"/>
        </w:rPr>
        <w:t xml:space="preserve">unterschriebene </w:t>
      </w:r>
      <w:r w:rsidR="00DE1893" w:rsidRPr="00075228">
        <w:rPr>
          <w:rFonts w:ascii="Arial" w:hAnsi="Arial" w:cs="Arial"/>
        </w:rPr>
        <w:t>Beschaffungsanzeige</w:t>
      </w:r>
    </w:p>
    <w:p w:rsidR="00DE1893" w:rsidRPr="00075228" w:rsidRDefault="00C71C8A" w:rsidP="00075228">
      <w:pPr>
        <w:pStyle w:val="Listenabsatz"/>
        <w:numPr>
          <w:ilvl w:val="0"/>
          <w:numId w:val="16"/>
        </w:numPr>
        <w:spacing w:after="0"/>
        <w:rPr>
          <w:rFonts w:ascii="Arial" w:hAnsi="Arial" w:cs="Arial"/>
        </w:rPr>
      </w:pPr>
      <w:r>
        <w:rPr>
          <w:rFonts w:ascii="Arial" w:hAnsi="Arial" w:cs="Arial"/>
        </w:rPr>
        <w:t xml:space="preserve">ggf. </w:t>
      </w:r>
      <w:r w:rsidR="00DE1893" w:rsidRPr="00075228">
        <w:rPr>
          <w:rFonts w:ascii="Arial" w:hAnsi="Arial" w:cs="Arial"/>
        </w:rPr>
        <w:t>Vertragsentwurf</w:t>
      </w:r>
      <w:r>
        <w:rPr>
          <w:rFonts w:ascii="Arial" w:hAnsi="Arial" w:cs="Arial"/>
        </w:rPr>
        <w:t xml:space="preserve"> sofern VOL/B oder VOB/B unzureichend</w:t>
      </w:r>
    </w:p>
    <w:p w:rsidR="00DE1893" w:rsidRPr="00075228" w:rsidRDefault="00DE1893" w:rsidP="00075228">
      <w:pPr>
        <w:pStyle w:val="Listenabsatz"/>
        <w:numPr>
          <w:ilvl w:val="0"/>
          <w:numId w:val="16"/>
        </w:numPr>
        <w:spacing w:after="0"/>
        <w:rPr>
          <w:rFonts w:ascii="Arial" w:hAnsi="Arial" w:cs="Arial"/>
        </w:rPr>
      </w:pPr>
      <w:r w:rsidRPr="00075228">
        <w:rPr>
          <w:rFonts w:ascii="Arial" w:hAnsi="Arial" w:cs="Arial"/>
        </w:rPr>
        <w:t>eindeutige und erschöpfende Leistungsbeschreibung</w:t>
      </w:r>
    </w:p>
    <w:p w:rsidR="00A25EB3" w:rsidRPr="00075228" w:rsidRDefault="00A25EB3" w:rsidP="00075228">
      <w:pPr>
        <w:pStyle w:val="Listenabsatz"/>
        <w:numPr>
          <w:ilvl w:val="0"/>
          <w:numId w:val="16"/>
        </w:numPr>
        <w:spacing w:after="0"/>
        <w:rPr>
          <w:rFonts w:ascii="Arial" w:hAnsi="Arial" w:cs="Arial"/>
        </w:rPr>
      </w:pPr>
      <w:r w:rsidRPr="00075228">
        <w:rPr>
          <w:rFonts w:ascii="Arial" w:hAnsi="Arial" w:cs="Arial"/>
        </w:rPr>
        <w:t>Auftragswertschätzung</w:t>
      </w:r>
    </w:p>
    <w:p w:rsidR="00C71C8A" w:rsidRDefault="00A25EB3" w:rsidP="00075228">
      <w:pPr>
        <w:pStyle w:val="Listenabsatz"/>
        <w:numPr>
          <w:ilvl w:val="0"/>
          <w:numId w:val="16"/>
        </w:numPr>
        <w:spacing w:after="0"/>
        <w:rPr>
          <w:rFonts w:ascii="Arial" w:hAnsi="Arial" w:cs="Arial"/>
        </w:rPr>
      </w:pPr>
      <w:r w:rsidRPr="00075228">
        <w:rPr>
          <w:rFonts w:ascii="Arial" w:hAnsi="Arial" w:cs="Arial"/>
        </w:rPr>
        <w:t>ggf. Zuwendungsbescheid inkl. Allgemeine Nebenbestimmungen</w:t>
      </w:r>
    </w:p>
    <w:p w:rsidR="00A25EB3" w:rsidRPr="00075228" w:rsidRDefault="00C71C8A" w:rsidP="00075228">
      <w:pPr>
        <w:pStyle w:val="Listenabsatz"/>
        <w:numPr>
          <w:ilvl w:val="0"/>
          <w:numId w:val="16"/>
        </w:numPr>
        <w:spacing w:after="0"/>
        <w:rPr>
          <w:rFonts w:ascii="Arial" w:hAnsi="Arial" w:cs="Arial"/>
        </w:rPr>
      </w:pPr>
      <w:r>
        <w:rPr>
          <w:rFonts w:ascii="Arial" w:hAnsi="Arial" w:cs="Arial"/>
        </w:rPr>
        <w:t>Festlegungen zu Eignungs- und Zuschlagskriterien</w:t>
      </w:r>
    </w:p>
    <w:p w:rsidR="0060526E" w:rsidRDefault="0060526E" w:rsidP="002C215A">
      <w:pPr>
        <w:rPr>
          <w:rFonts w:ascii="Arial" w:hAnsi="Arial" w:cs="Arial"/>
        </w:rPr>
      </w:pPr>
    </w:p>
    <w:p w:rsidR="0060526E" w:rsidRPr="00D67F55" w:rsidRDefault="00A25EB3" w:rsidP="00D67F55">
      <w:pPr>
        <w:pStyle w:val="Untertitel"/>
        <w:outlineLvl w:val="0"/>
        <w:rPr>
          <w:rFonts w:ascii="Arial" w:hAnsi="Arial" w:cs="Arial"/>
          <w:bCs/>
          <w:i w:val="0"/>
        </w:rPr>
      </w:pPr>
      <w:bookmarkStart w:id="12" w:name="_Toc75944086"/>
      <w:r w:rsidRPr="006032EA">
        <w:rPr>
          <w:rFonts w:ascii="Arial" w:hAnsi="Arial" w:cs="Arial"/>
          <w:i w:val="0"/>
        </w:rPr>
        <w:t>Wie komme ich zu einem Vertragsentwurf?</w:t>
      </w:r>
      <w:bookmarkEnd w:id="12"/>
    </w:p>
    <w:p w:rsidR="00775886" w:rsidRPr="006032EA" w:rsidRDefault="00775886" w:rsidP="00075228">
      <w:pPr>
        <w:jc w:val="both"/>
        <w:rPr>
          <w:rFonts w:ascii="Arial" w:hAnsi="Arial" w:cs="Arial"/>
          <w:iCs/>
          <w:color w:val="000000" w:themeColor="text1"/>
        </w:rPr>
      </w:pPr>
      <w:r w:rsidRPr="006032EA">
        <w:rPr>
          <w:rFonts w:ascii="Arial" w:hAnsi="Arial" w:cs="Arial"/>
          <w:iCs/>
          <w:color w:val="000000" w:themeColor="text1"/>
        </w:rPr>
        <w:t xml:space="preserve">Zur Frage der Vertragsgestaltung haben die Bedarfsstellen den Bereich Recht und Versicherungen </w:t>
      </w:r>
      <w:r w:rsidR="00DD613F">
        <w:rPr>
          <w:rFonts w:ascii="Arial" w:hAnsi="Arial" w:cs="Arial"/>
          <w:iCs/>
          <w:color w:val="000000" w:themeColor="text1"/>
        </w:rPr>
        <w:t xml:space="preserve">bzw. die Justiziare aus dem Geschäftsbereich 4 </w:t>
      </w:r>
      <w:r w:rsidRPr="006032EA">
        <w:rPr>
          <w:rFonts w:ascii="Arial" w:hAnsi="Arial" w:cs="Arial"/>
          <w:iCs/>
          <w:color w:val="000000" w:themeColor="text1"/>
        </w:rPr>
        <w:t>rechtzeitig</w:t>
      </w:r>
      <w:r w:rsidRPr="006032EA">
        <w:rPr>
          <w:rFonts w:ascii="Arial" w:hAnsi="Arial" w:cs="Arial"/>
          <w:iCs/>
          <w:color w:val="000000" w:themeColor="text1"/>
          <w:vertAlign w:val="superscript"/>
        </w:rPr>
        <w:footnoteReference w:id="5"/>
      </w:r>
      <w:r w:rsidRPr="006032EA">
        <w:rPr>
          <w:rFonts w:ascii="Arial" w:hAnsi="Arial" w:cs="Arial"/>
          <w:iCs/>
          <w:color w:val="000000" w:themeColor="text1"/>
        </w:rPr>
        <w:t xml:space="preserve"> vor Beginn eines Vergabeverfahrens zu beteiligen. Die Beteiligung erfolgt im Rahmen einer Rechtsberatung bzw. begleitenden Rechtsberatung (§§ 3, 4 DA Recht), umfasst die Prüfung von Vertragsentwürfen</w:t>
      </w:r>
      <w:r w:rsidR="00335BF7">
        <w:rPr>
          <w:rFonts w:ascii="Arial" w:hAnsi="Arial" w:cs="Arial"/>
          <w:iCs/>
          <w:color w:val="000000" w:themeColor="text1"/>
        </w:rPr>
        <w:t xml:space="preserve"> / Vertragsbedingungen</w:t>
      </w:r>
      <w:r w:rsidRPr="006032EA">
        <w:rPr>
          <w:rFonts w:ascii="Arial" w:hAnsi="Arial" w:cs="Arial"/>
          <w:iCs/>
          <w:color w:val="000000" w:themeColor="text1"/>
        </w:rPr>
        <w:t xml:space="preserve"> bzw. die Mitwirkung bei der</w:t>
      </w:r>
      <w:r w:rsidR="00335BF7">
        <w:rPr>
          <w:rFonts w:ascii="Arial" w:hAnsi="Arial" w:cs="Arial"/>
          <w:iCs/>
          <w:color w:val="000000" w:themeColor="text1"/>
        </w:rPr>
        <w:t>en</w:t>
      </w:r>
      <w:r w:rsidRPr="006032EA">
        <w:rPr>
          <w:rFonts w:ascii="Arial" w:hAnsi="Arial" w:cs="Arial"/>
          <w:iCs/>
          <w:color w:val="000000" w:themeColor="text1"/>
        </w:rPr>
        <w:t xml:space="preserve"> </w:t>
      </w:r>
      <w:r w:rsidR="00335BF7">
        <w:rPr>
          <w:rFonts w:ascii="Arial" w:hAnsi="Arial" w:cs="Arial"/>
          <w:iCs/>
          <w:color w:val="000000" w:themeColor="text1"/>
        </w:rPr>
        <w:t>A</w:t>
      </w:r>
      <w:r w:rsidRPr="006032EA">
        <w:rPr>
          <w:rFonts w:ascii="Arial" w:hAnsi="Arial" w:cs="Arial"/>
          <w:iCs/>
          <w:color w:val="000000" w:themeColor="text1"/>
        </w:rPr>
        <w:t>bfassung und gilt für sämtliche Vergabeverfahren gem. Tz. 3.2 DA Vertragsmanagement.</w:t>
      </w:r>
    </w:p>
    <w:p w:rsidR="00775886" w:rsidRPr="006032EA" w:rsidRDefault="00775886" w:rsidP="00075228">
      <w:pPr>
        <w:jc w:val="both"/>
        <w:rPr>
          <w:rFonts w:ascii="Arial" w:hAnsi="Arial" w:cs="Arial"/>
          <w:iCs/>
          <w:color w:val="000000" w:themeColor="text1"/>
        </w:rPr>
      </w:pPr>
      <w:r w:rsidRPr="006032EA">
        <w:rPr>
          <w:rFonts w:ascii="Arial" w:hAnsi="Arial" w:cs="Arial"/>
          <w:iCs/>
          <w:color w:val="000000" w:themeColor="text1"/>
        </w:rPr>
        <w:t xml:space="preserve">Auf eine Beteiligung kann nur verzichtet werden, sofern </w:t>
      </w:r>
    </w:p>
    <w:p w:rsidR="00775886" w:rsidRPr="006032EA" w:rsidRDefault="00775886" w:rsidP="00075228">
      <w:pPr>
        <w:numPr>
          <w:ilvl w:val="0"/>
          <w:numId w:val="6"/>
        </w:numPr>
        <w:jc w:val="both"/>
        <w:rPr>
          <w:rFonts w:ascii="Arial" w:hAnsi="Arial" w:cs="Arial"/>
          <w:iCs/>
          <w:color w:val="000000" w:themeColor="text1"/>
        </w:rPr>
      </w:pPr>
      <w:r w:rsidRPr="006032EA">
        <w:rPr>
          <w:rFonts w:ascii="Arial" w:hAnsi="Arial" w:cs="Arial"/>
          <w:iCs/>
          <w:color w:val="000000" w:themeColor="text1"/>
        </w:rPr>
        <w:t>nach vorheriger Abstimmung mit dem Bereich Recht und Versicherung</w:t>
      </w:r>
      <w:r w:rsidR="00335BF7" w:rsidRPr="00335BF7">
        <w:rPr>
          <w:rFonts w:ascii="Arial" w:hAnsi="Arial" w:cs="Arial"/>
          <w:iCs/>
          <w:color w:val="000000" w:themeColor="text1"/>
        </w:rPr>
        <w:t xml:space="preserve"> </w:t>
      </w:r>
      <w:r w:rsidR="00335BF7">
        <w:rPr>
          <w:rFonts w:ascii="Arial" w:hAnsi="Arial" w:cs="Arial"/>
          <w:iCs/>
          <w:color w:val="000000" w:themeColor="text1"/>
        </w:rPr>
        <w:t>bzw. den Justiziaren aus dem Geschäftsbereich 4</w:t>
      </w:r>
      <w:r w:rsidRPr="006032EA">
        <w:rPr>
          <w:rFonts w:ascii="Arial" w:hAnsi="Arial" w:cs="Arial"/>
          <w:iCs/>
          <w:color w:val="000000" w:themeColor="text1"/>
        </w:rPr>
        <w:t xml:space="preserve"> ein bisheriger, bereits zuvor geprüfter Vertrag in gleicher Weise auch künftig neu abgeschlossen werden soll oder</w:t>
      </w:r>
    </w:p>
    <w:p w:rsidR="00775886" w:rsidRPr="006032EA" w:rsidRDefault="00775886" w:rsidP="00075228">
      <w:pPr>
        <w:numPr>
          <w:ilvl w:val="0"/>
          <w:numId w:val="6"/>
        </w:numPr>
        <w:jc w:val="both"/>
        <w:rPr>
          <w:rFonts w:ascii="Arial" w:hAnsi="Arial" w:cs="Arial"/>
          <w:iCs/>
          <w:color w:val="000000" w:themeColor="text1"/>
        </w:rPr>
      </w:pPr>
      <w:r w:rsidRPr="006032EA">
        <w:rPr>
          <w:rFonts w:ascii="Arial" w:hAnsi="Arial" w:cs="Arial"/>
          <w:iCs/>
          <w:color w:val="000000" w:themeColor="text1"/>
        </w:rPr>
        <w:t>ein anerkannter Muster- bzw. Standardvertrag die Grundlage des konkreten Vertrages bildet (z. B. HOAI-Verträge, EVB-IT-Verträge, BVB-Mietverträge).</w:t>
      </w:r>
    </w:p>
    <w:p w:rsidR="0060526E" w:rsidRDefault="00DA5FB2" w:rsidP="00685A9E">
      <w:pPr>
        <w:jc w:val="both"/>
        <w:rPr>
          <w:rFonts w:ascii="Arial" w:hAnsi="Arial" w:cs="Arial"/>
          <w:iCs/>
          <w:color w:val="000000" w:themeColor="text1"/>
        </w:rPr>
      </w:pPr>
      <w:r w:rsidRPr="006032EA">
        <w:rPr>
          <w:rFonts w:ascii="Arial" w:hAnsi="Arial" w:cs="Arial"/>
          <w:iCs/>
          <w:color w:val="000000" w:themeColor="text1"/>
        </w:rPr>
        <w:t xml:space="preserve">Der Vertrag ist zwischen der Bedarfsstelle und dem </w:t>
      </w:r>
      <w:r w:rsidR="004802E2" w:rsidRPr="006032EA">
        <w:rPr>
          <w:rFonts w:ascii="Arial" w:hAnsi="Arial" w:cs="Arial"/>
          <w:iCs/>
          <w:color w:val="000000" w:themeColor="text1"/>
        </w:rPr>
        <w:t>Auftragnehmer</w:t>
      </w:r>
      <w:r w:rsidRPr="006032EA">
        <w:rPr>
          <w:rFonts w:ascii="Arial" w:hAnsi="Arial" w:cs="Arial"/>
          <w:iCs/>
          <w:color w:val="000000" w:themeColor="text1"/>
        </w:rPr>
        <w:t xml:space="preserve"> zu schließen. Im </w:t>
      </w:r>
      <w:r w:rsidR="00775886" w:rsidRPr="006032EA">
        <w:rPr>
          <w:rFonts w:ascii="Arial" w:hAnsi="Arial" w:cs="Arial"/>
          <w:iCs/>
          <w:color w:val="000000" w:themeColor="text1"/>
        </w:rPr>
        <w:t>Regelf</w:t>
      </w:r>
      <w:r w:rsidRPr="006032EA">
        <w:rPr>
          <w:rFonts w:ascii="Arial" w:hAnsi="Arial" w:cs="Arial"/>
          <w:iCs/>
          <w:color w:val="000000" w:themeColor="text1"/>
        </w:rPr>
        <w:t>all kann der finale Vertrag mit dem Zuschlagschreiben versandt werden. Alternativ kann der Vertragsschluss auch bilateral zwischen den Vertragspartner</w:t>
      </w:r>
      <w:r w:rsidR="00DD613F">
        <w:rPr>
          <w:rFonts w:ascii="Arial" w:hAnsi="Arial" w:cs="Arial"/>
          <w:iCs/>
          <w:color w:val="000000" w:themeColor="text1"/>
        </w:rPr>
        <w:t>n</w:t>
      </w:r>
      <w:r w:rsidRPr="006032EA">
        <w:rPr>
          <w:rFonts w:ascii="Arial" w:hAnsi="Arial" w:cs="Arial"/>
          <w:iCs/>
          <w:color w:val="000000" w:themeColor="text1"/>
        </w:rPr>
        <w:t xml:space="preserve"> nach Bezuschlagung erfolgen</w:t>
      </w:r>
      <w:r w:rsidR="00075228">
        <w:rPr>
          <w:rFonts w:ascii="Arial" w:hAnsi="Arial" w:cs="Arial"/>
          <w:iCs/>
          <w:color w:val="000000" w:themeColor="text1"/>
        </w:rPr>
        <w:t>.</w:t>
      </w:r>
    </w:p>
    <w:p w:rsidR="00685A9E" w:rsidRPr="009A4748" w:rsidRDefault="00685A9E" w:rsidP="00685A9E">
      <w:pPr>
        <w:jc w:val="both"/>
        <w:rPr>
          <w:rFonts w:ascii="Arial" w:hAnsi="Arial" w:cs="Arial"/>
        </w:rPr>
      </w:pPr>
    </w:p>
    <w:p w:rsidR="009F6C86" w:rsidRPr="00D67F55" w:rsidRDefault="00A25EB3" w:rsidP="00D67F55">
      <w:pPr>
        <w:pStyle w:val="Untertitel"/>
        <w:outlineLvl w:val="0"/>
        <w:rPr>
          <w:rFonts w:ascii="Arial" w:hAnsi="Arial" w:cs="Arial"/>
          <w:bCs/>
          <w:i w:val="0"/>
        </w:rPr>
      </w:pPr>
      <w:bookmarkStart w:id="13" w:name="_Toc75944087"/>
      <w:r w:rsidRPr="006032EA">
        <w:rPr>
          <w:rFonts w:ascii="Arial" w:hAnsi="Arial" w:cs="Arial"/>
          <w:bCs/>
          <w:i w:val="0"/>
        </w:rPr>
        <w:t>Wie sieht eine Leistungsbeschreibung aus?</w:t>
      </w:r>
      <w:bookmarkEnd w:id="13"/>
    </w:p>
    <w:p w:rsidR="009F6C86" w:rsidRDefault="004802E2" w:rsidP="00685A9E">
      <w:pPr>
        <w:jc w:val="both"/>
        <w:rPr>
          <w:rFonts w:ascii="Arial" w:hAnsi="Arial" w:cs="Arial"/>
          <w:iCs/>
          <w:color w:val="000000" w:themeColor="text1"/>
        </w:rPr>
      </w:pPr>
      <w:r w:rsidRPr="006032EA">
        <w:rPr>
          <w:rFonts w:ascii="Arial" w:hAnsi="Arial" w:cs="Arial"/>
          <w:iCs/>
          <w:color w:val="000000" w:themeColor="text1"/>
        </w:rPr>
        <w:t xml:space="preserve">Bei einer Leistungsbeschreibung handelt es sich um eine eindeutige und widerspruchsfreie Beschreibung </w:t>
      </w:r>
      <w:r w:rsidR="006F2B19" w:rsidRPr="006032EA">
        <w:rPr>
          <w:rFonts w:ascii="Arial" w:hAnsi="Arial" w:cs="Arial"/>
          <w:iCs/>
          <w:color w:val="000000" w:themeColor="text1"/>
        </w:rPr>
        <w:t xml:space="preserve">der geforderten </w:t>
      </w:r>
      <w:r w:rsidR="00335BF7">
        <w:rPr>
          <w:rFonts w:ascii="Arial" w:hAnsi="Arial" w:cs="Arial"/>
          <w:iCs/>
          <w:color w:val="000000" w:themeColor="text1"/>
        </w:rPr>
        <w:t>L</w:t>
      </w:r>
      <w:r w:rsidRPr="006032EA">
        <w:rPr>
          <w:rFonts w:ascii="Arial" w:hAnsi="Arial" w:cs="Arial"/>
          <w:iCs/>
          <w:color w:val="000000" w:themeColor="text1"/>
        </w:rPr>
        <w:t>eistungen</w:t>
      </w:r>
      <w:r w:rsidR="006F2B19" w:rsidRPr="006032EA">
        <w:rPr>
          <w:rFonts w:ascii="Arial" w:hAnsi="Arial" w:cs="Arial"/>
          <w:iCs/>
          <w:color w:val="000000" w:themeColor="text1"/>
        </w:rPr>
        <w:t>.</w:t>
      </w:r>
      <w:r w:rsidRPr="006032EA">
        <w:rPr>
          <w:rFonts w:ascii="Arial" w:hAnsi="Arial" w:cs="Arial"/>
          <w:iCs/>
          <w:color w:val="000000" w:themeColor="text1"/>
        </w:rPr>
        <w:t xml:space="preserve"> Die Leistungsbeschreibung ist somit die Grundlage für die Vereinbarung zwischen dem Auftraggeber und dem Auftragnehmer. Des Weiteren muss die Leistungsbeschreibung präzise, vollständig und vor allem </w:t>
      </w:r>
      <w:r w:rsidR="006F2B19" w:rsidRPr="006032EA">
        <w:rPr>
          <w:rFonts w:ascii="Arial" w:hAnsi="Arial" w:cs="Arial"/>
          <w:iCs/>
          <w:color w:val="000000" w:themeColor="text1"/>
        </w:rPr>
        <w:t>erschöpfend formuliert</w:t>
      </w:r>
      <w:r w:rsidRPr="006032EA">
        <w:rPr>
          <w:rFonts w:ascii="Arial" w:hAnsi="Arial" w:cs="Arial"/>
          <w:iCs/>
          <w:color w:val="000000" w:themeColor="text1"/>
        </w:rPr>
        <w:t xml:space="preserve"> sein, sodass auch jemand, der zum Zeitpunkt des Vertrags nicht anwesend war, diese versteht.</w:t>
      </w:r>
    </w:p>
    <w:p w:rsidR="00335BF7" w:rsidRDefault="00335BF7" w:rsidP="00685A9E">
      <w:pPr>
        <w:jc w:val="both"/>
        <w:rPr>
          <w:rFonts w:ascii="Arial" w:hAnsi="Arial" w:cs="Arial"/>
          <w:iCs/>
          <w:color w:val="000000" w:themeColor="text1"/>
        </w:rPr>
      </w:pPr>
      <w:r>
        <w:rPr>
          <w:rFonts w:ascii="Arial" w:hAnsi="Arial" w:cs="Arial"/>
          <w:iCs/>
          <w:color w:val="000000" w:themeColor="text1"/>
        </w:rPr>
        <w:t>Eine Musterleistungsbeschreibung mit Hinweisen ist im Vorlagenordner zu finden.</w:t>
      </w:r>
    </w:p>
    <w:p w:rsidR="00685A9E" w:rsidRPr="009A4748" w:rsidRDefault="00685A9E" w:rsidP="00685A9E">
      <w:pPr>
        <w:jc w:val="both"/>
        <w:rPr>
          <w:rFonts w:ascii="Arial" w:hAnsi="Arial" w:cs="Arial"/>
        </w:rPr>
      </w:pPr>
    </w:p>
    <w:p w:rsidR="009F6C86" w:rsidRPr="00D67F55" w:rsidRDefault="00BF54F4" w:rsidP="00D67F55">
      <w:pPr>
        <w:pStyle w:val="Untertitel"/>
        <w:outlineLvl w:val="0"/>
        <w:rPr>
          <w:rFonts w:ascii="Arial" w:hAnsi="Arial" w:cs="Arial"/>
          <w:bCs/>
          <w:i w:val="0"/>
        </w:rPr>
      </w:pPr>
      <w:bookmarkStart w:id="14" w:name="_Toc75944088"/>
      <w:r w:rsidRPr="006032EA">
        <w:rPr>
          <w:rFonts w:ascii="Arial" w:hAnsi="Arial" w:cs="Arial"/>
          <w:bCs/>
          <w:i w:val="0"/>
        </w:rPr>
        <w:t xml:space="preserve">Wie soll </w:t>
      </w:r>
      <w:r w:rsidR="00863520">
        <w:rPr>
          <w:rFonts w:ascii="Arial" w:hAnsi="Arial" w:cs="Arial"/>
          <w:bCs/>
          <w:i w:val="0"/>
        </w:rPr>
        <w:t xml:space="preserve">im Rahmen der Angebotsöffnung </w:t>
      </w:r>
      <w:r w:rsidRPr="006032EA">
        <w:rPr>
          <w:rFonts w:ascii="Arial" w:hAnsi="Arial" w:cs="Arial"/>
          <w:bCs/>
          <w:i w:val="0"/>
        </w:rPr>
        <w:t>die formale Vollständigkeit sowie rechnerische und fachliche Richtigkeit in Ermangelung einer Submission realisiert werden?</w:t>
      </w:r>
      <w:bookmarkEnd w:id="14"/>
    </w:p>
    <w:p w:rsidR="00BF54F4" w:rsidRPr="006032EA" w:rsidRDefault="004802E2" w:rsidP="00075228">
      <w:pPr>
        <w:jc w:val="both"/>
        <w:rPr>
          <w:rFonts w:ascii="Arial" w:hAnsi="Arial" w:cs="Arial"/>
          <w:iCs/>
          <w:color w:val="000000" w:themeColor="text1"/>
        </w:rPr>
      </w:pPr>
      <w:r w:rsidRPr="006032EA">
        <w:rPr>
          <w:rFonts w:ascii="Arial" w:hAnsi="Arial" w:cs="Arial"/>
          <w:iCs/>
          <w:color w:val="000000" w:themeColor="text1"/>
        </w:rPr>
        <w:t>Alle Angebote dürfen erst nach dem</w:t>
      </w:r>
      <w:r w:rsidR="00BF54F4" w:rsidRPr="006032EA">
        <w:rPr>
          <w:rFonts w:ascii="Arial" w:hAnsi="Arial" w:cs="Arial"/>
          <w:iCs/>
          <w:color w:val="000000" w:themeColor="text1"/>
        </w:rPr>
        <w:t xml:space="preserve"> Zeitpunkt der Angebotsfrist geöffnet werden. Bei der Öffnung müssen mind. 2 Personen (Verhandlungsleiter + Beisitzer) anwesend sein, die die Angebote nummerieren, im 4-Augen-Prinzip öffnen und eine erste </w:t>
      </w:r>
      <w:r w:rsidR="00243C02" w:rsidRPr="006032EA">
        <w:rPr>
          <w:rFonts w:ascii="Arial" w:hAnsi="Arial" w:cs="Arial"/>
          <w:iCs/>
          <w:color w:val="000000" w:themeColor="text1"/>
        </w:rPr>
        <w:t>Sichtung</w:t>
      </w:r>
      <w:r w:rsidR="00BF54F4" w:rsidRPr="006032EA">
        <w:rPr>
          <w:rFonts w:ascii="Arial" w:hAnsi="Arial" w:cs="Arial"/>
          <w:iCs/>
          <w:color w:val="000000" w:themeColor="text1"/>
        </w:rPr>
        <w:t xml:space="preserve"> vornehmen. Die Angebote</w:t>
      </w:r>
      <w:r w:rsidR="00243C02" w:rsidRPr="006032EA">
        <w:rPr>
          <w:rFonts w:ascii="Arial" w:hAnsi="Arial" w:cs="Arial"/>
          <w:iCs/>
          <w:color w:val="000000" w:themeColor="text1"/>
        </w:rPr>
        <w:t xml:space="preserve"> sind dann auf Vollständigkeit,</w:t>
      </w:r>
      <w:r w:rsidR="00BF54F4" w:rsidRPr="006032EA">
        <w:rPr>
          <w:rFonts w:ascii="Arial" w:hAnsi="Arial" w:cs="Arial"/>
          <w:iCs/>
          <w:color w:val="000000" w:themeColor="text1"/>
        </w:rPr>
        <w:t xml:space="preserve"> rechnerische und fachliche Richtigkeit zu prüfen. Eventuelle Auffälligkeiten sind zu dokumentieren. Eine Protokollierung über die Öffnung bzw. Inhalte der Angebote ist ebenfalls vorzunehmen</w:t>
      </w:r>
      <w:r w:rsidR="00C3362B">
        <w:rPr>
          <w:rFonts w:ascii="Arial" w:hAnsi="Arial" w:cs="Arial"/>
          <w:iCs/>
          <w:color w:val="000000" w:themeColor="text1"/>
        </w:rPr>
        <w:t xml:space="preserve"> (Ein Muster ist im Vorlagenordner hinterlegt)</w:t>
      </w:r>
      <w:r w:rsidR="00BF54F4" w:rsidRPr="006032EA">
        <w:rPr>
          <w:rFonts w:ascii="Arial" w:hAnsi="Arial" w:cs="Arial"/>
          <w:iCs/>
          <w:color w:val="000000" w:themeColor="text1"/>
        </w:rPr>
        <w:t>.</w:t>
      </w:r>
    </w:p>
    <w:p w:rsidR="00BF54F4" w:rsidRPr="006032EA" w:rsidRDefault="00BF54F4" w:rsidP="00075228">
      <w:pPr>
        <w:rPr>
          <w:rFonts w:ascii="Arial" w:hAnsi="Arial" w:cs="Arial"/>
          <w:iCs/>
          <w:color w:val="000000" w:themeColor="text1"/>
        </w:rPr>
      </w:pPr>
      <w:r w:rsidRPr="006032EA">
        <w:rPr>
          <w:rFonts w:ascii="Arial" w:hAnsi="Arial" w:cs="Arial"/>
          <w:iCs/>
          <w:color w:val="000000" w:themeColor="text1"/>
        </w:rPr>
        <w:t>Im Protokoll enthalten sein sollten:</w:t>
      </w:r>
    </w:p>
    <w:p w:rsidR="00BF54F4" w:rsidRPr="00075228" w:rsidRDefault="00BF54F4" w:rsidP="00075228">
      <w:pPr>
        <w:pStyle w:val="Listenabsatz"/>
        <w:numPr>
          <w:ilvl w:val="0"/>
          <w:numId w:val="17"/>
        </w:numPr>
        <w:rPr>
          <w:rFonts w:ascii="Arial" w:hAnsi="Arial" w:cs="Arial"/>
          <w:iCs/>
          <w:color w:val="000000" w:themeColor="text1"/>
        </w:rPr>
      </w:pPr>
      <w:r w:rsidRPr="00075228">
        <w:rPr>
          <w:rFonts w:ascii="Arial" w:hAnsi="Arial" w:cs="Arial"/>
          <w:iCs/>
          <w:color w:val="000000" w:themeColor="text1"/>
        </w:rPr>
        <w:t>Zeitpunkt der Angebotsöffnung</w:t>
      </w:r>
    </w:p>
    <w:p w:rsidR="00BF54F4" w:rsidRPr="00075228" w:rsidRDefault="00BF54F4" w:rsidP="00075228">
      <w:pPr>
        <w:pStyle w:val="Listenabsatz"/>
        <w:numPr>
          <w:ilvl w:val="0"/>
          <w:numId w:val="17"/>
        </w:numPr>
        <w:rPr>
          <w:rFonts w:ascii="Arial" w:hAnsi="Arial" w:cs="Arial"/>
          <w:iCs/>
          <w:color w:val="000000" w:themeColor="text1"/>
        </w:rPr>
      </w:pPr>
      <w:r w:rsidRPr="00075228">
        <w:rPr>
          <w:rFonts w:ascii="Arial" w:hAnsi="Arial" w:cs="Arial"/>
          <w:iCs/>
          <w:color w:val="000000" w:themeColor="text1"/>
        </w:rPr>
        <w:t>namentliche Nennung der Personen</w:t>
      </w:r>
      <w:r w:rsidR="003F0D33">
        <w:rPr>
          <w:rFonts w:ascii="Arial" w:hAnsi="Arial" w:cs="Arial"/>
          <w:iCs/>
          <w:color w:val="000000" w:themeColor="text1"/>
        </w:rPr>
        <w:t xml:space="preserve"> (Verhandlungsleiter + Beisitzer)</w:t>
      </w:r>
    </w:p>
    <w:p w:rsidR="00BF54F4" w:rsidRDefault="00BF54F4" w:rsidP="00075228">
      <w:pPr>
        <w:pStyle w:val="Listenabsatz"/>
        <w:numPr>
          <w:ilvl w:val="0"/>
          <w:numId w:val="17"/>
        </w:numPr>
        <w:rPr>
          <w:rFonts w:ascii="Arial" w:hAnsi="Arial" w:cs="Arial"/>
          <w:iCs/>
          <w:color w:val="000000" w:themeColor="text1"/>
        </w:rPr>
      </w:pPr>
      <w:r w:rsidRPr="00075228">
        <w:rPr>
          <w:rFonts w:ascii="Arial" w:hAnsi="Arial" w:cs="Arial"/>
          <w:iCs/>
          <w:color w:val="000000" w:themeColor="text1"/>
        </w:rPr>
        <w:t>Nummerierung der Angebote</w:t>
      </w:r>
    </w:p>
    <w:p w:rsidR="003F0D33" w:rsidRPr="00075228" w:rsidRDefault="003F0D33" w:rsidP="00075228">
      <w:pPr>
        <w:pStyle w:val="Listenabsatz"/>
        <w:numPr>
          <w:ilvl w:val="0"/>
          <w:numId w:val="17"/>
        </w:numPr>
        <w:rPr>
          <w:rFonts w:ascii="Arial" w:hAnsi="Arial" w:cs="Arial"/>
          <w:iCs/>
          <w:color w:val="000000" w:themeColor="text1"/>
        </w:rPr>
      </w:pPr>
      <w:r>
        <w:rPr>
          <w:rFonts w:ascii="Arial" w:hAnsi="Arial" w:cs="Arial"/>
          <w:iCs/>
          <w:color w:val="000000" w:themeColor="text1"/>
        </w:rPr>
        <w:t>Bewerber/Bieter/Bietergemeinschaft</w:t>
      </w:r>
    </w:p>
    <w:p w:rsidR="00BF54F4" w:rsidRPr="00075228" w:rsidRDefault="00BF54F4" w:rsidP="00075228">
      <w:pPr>
        <w:pStyle w:val="Listenabsatz"/>
        <w:numPr>
          <w:ilvl w:val="0"/>
          <w:numId w:val="17"/>
        </w:numPr>
        <w:rPr>
          <w:rFonts w:ascii="Arial" w:hAnsi="Arial" w:cs="Arial"/>
          <w:iCs/>
          <w:color w:val="000000" w:themeColor="text1"/>
        </w:rPr>
      </w:pPr>
      <w:r w:rsidRPr="00075228">
        <w:rPr>
          <w:rFonts w:ascii="Arial" w:hAnsi="Arial" w:cs="Arial"/>
          <w:iCs/>
          <w:color w:val="000000" w:themeColor="text1"/>
        </w:rPr>
        <w:t>angebotene Preise</w:t>
      </w:r>
    </w:p>
    <w:p w:rsidR="00BF54F4" w:rsidRPr="00075228" w:rsidRDefault="00BF54F4" w:rsidP="00075228">
      <w:pPr>
        <w:pStyle w:val="Listenabsatz"/>
        <w:numPr>
          <w:ilvl w:val="0"/>
          <w:numId w:val="17"/>
        </w:numPr>
        <w:rPr>
          <w:rFonts w:ascii="Arial" w:hAnsi="Arial" w:cs="Arial"/>
          <w:iCs/>
          <w:color w:val="000000" w:themeColor="text1"/>
        </w:rPr>
      </w:pPr>
      <w:r w:rsidRPr="00075228">
        <w:rPr>
          <w:rFonts w:ascii="Arial" w:hAnsi="Arial" w:cs="Arial"/>
          <w:iCs/>
          <w:color w:val="000000" w:themeColor="text1"/>
        </w:rPr>
        <w:t>Sind die geforderten Anlagen enthalten?</w:t>
      </w:r>
    </w:p>
    <w:p w:rsidR="009F6C86" w:rsidRPr="00685A9E" w:rsidRDefault="00BF54F4" w:rsidP="00685A9E">
      <w:pPr>
        <w:pStyle w:val="Listenabsatz"/>
        <w:numPr>
          <w:ilvl w:val="0"/>
          <w:numId w:val="17"/>
        </w:numPr>
        <w:rPr>
          <w:rFonts w:ascii="Arial" w:hAnsi="Arial" w:cs="Arial"/>
        </w:rPr>
      </w:pPr>
      <w:r w:rsidRPr="00075228">
        <w:rPr>
          <w:rFonts w:ascii="Arial" w:hAnsi="Arial" w:cs="Arial"/>
          <w:iCs/>
          <w:color w:val="000000" w:themeColor="text1"/>
        </w:rPr>
        <w:t>Ist das Angebotsschreiben unterschrieben?</w:t>
      </w:r>
    </w:p>
    <w:p w:rsidR="00685A9E" w:rsidRDefault="00685A9E" w:rsidP="0047790C">
      <w:pPr>
        <w:pStyle w:val="Listenabsatz"/>
        <w:rPr>
          <w:rFonts w:ascii="Arial" w:hAnsi="Arial" w:cs="Arial"/>
        </w:rPr>
      </w:pPr>
    </w:p>
    <w:p w:rsidR="00D67F55" w:rsidRPr="00075228" w:rsidRDefault="00D67F55" w:rsidP="0047790C">
      <w:pPr>
        <w:pStyle w:val="Listenabsatz"/>
        <w:rPr>
          <w:rFonts w:ascii="Arial" w:hAnsi="Arial" w:cs="Arial"/>
        </w:rPr>
      </w:pPr>
    </w:p>
    <w:p w:rsidR="009F6C86" w:rsidRPr="00D67F55" w:rsidRDefault="00BF54F4" w:rsidP="00D67F55">
      <w:pPr>
        <w:pStyle w:val="Untertitel"/>
        <w:outlineLvl w:val="0"/>
        <w:rPr>
          <w:rFonts w:ascii="Arial" w:hAnsi="Arial" w:cs="Arial"/>
          <w:bCs/>
          <w:i w:val="0"/>
        </w:rPr>
      </w:pPr>
      <w:bookmarkStart w:id="15" w:name="_Toc75944089"/>
      <w:r w:rsidRPr="006032EA">
        <w:rPr>
          <w:rFonts w:ascii="Arial" w:hAnsi="Arial" w:cs="Arial"/>
          <w:bCs/>
          <w:i w:val="0"/>
        </w:rPr>
        <w:t xml:space="preserve">Darf die Öffnung der Angebote vor Ablauf der Angebotsfrist erfolgen, wenn alle Angebote vor </w:t>
      </w:r>
      <w:r w:rsidR="00085E95" w:rsidRPr="006032EA">
        <w:rPr>
          <w:rFonts w:ascii="Arial" w:hAnsi="Arial" w:cs="Arial"/>
          <w:bCs/>
          <w:i w:val="0"/>
        </w:rPr>
        <w:t>F</w:t>
      </w:r>
      <w:r w:rsidRPr="006032EA">
        <w:rPr>
          <w:rFonts w:ascii="Arial" w:hAnsi="Arial" w:cs="Arial"/>
          <w:bCs/>
          <w:i w:val="0"/>
        </w:rPr>
        <w:t>ristende eingegangen sind?</w:t>
      </w:r>
      <w:bookmarkEnd w:id="15"/>
    </w:p>
    <w:p w:rsidR="009F6C86" w:rsidRDefault="00BF54F4" w:rsidP="00075228">
      <w:pPr>
        <w:rPr>
          <w:rFonts w:ascii="Arial" w:hAnsi="Arial" w:cs="Arial"/>
          <w:iCs/>
          <w:color w:val="000000" w:themeColor="text1"/>
        </w:rPr>
      </w:pPr>
      <w:r w:rsidRPr="006032EA">
        <w:rPr>
          <w:rFonts w:ascii="Arial" w:hAnsi="Arial" w:cs="Arial"/>
          <w:iCs/>
          <w:color w:val="000000" w:themeColor="text1"/>
        </w:rPr>
        <w:t>Nein. Die Bieter haben das Recht, Ihre Angebote bis zum Ablauf der Angebotsfrist zurückzunehmen oder zu ändern.</w:t>
      </w:r>
    </w:p>
    <w:p w:rsidR="00685A9E" w:rsidRPr="009A4748" w:rsidRDefault="00685A9E" w:rsidP="00075228">
      <w:pPr>
        <w:rPr>
          <w:rFonts w:ascii="Arial" w:hAnsi="Arial" w:cs="Arial"/>
        </w:rPr>
      </w:pPr>
    </w:p>
    <w:p w:rsidR="009F6C86" w:rsidRPr="00D67F55" w:rsidRDefault="00BF54F4" w:rsidP="00D67F55">
      <w:pPr>
        <w:pStyle w:val="Untertitel"/>
        <w:outlineLvl w:val="0"/>
        <w:rPr>
          <w:rFonts w:ascii="Arial" w:hAnsi="Arial" w:cs="Arial"/>
          <w:bCs/>
          <w:i w:val="0"/>
        </w:rPr>
      </w:pPr>
      <w:bookmarkStart w:id="16" w:name="_Toc75944090"/>
      <w:r w:rsidRPr="006032EA">
        <w:rPr>
          <w:rFonts w:ascii="Arial" w:hAnsi="Arial" w:cs="Arial"/>
          <w:bCs/>
          <w:i w:val="0"/>
        </w:rPr>
        <w:t xml:space="preserve">Wer soll die Beschaffungsanzeige, den </w:t>
      </w:r>
      <w:r w:rsidR="00C54AD3">
        <w:rPr>
          <w:rFonts w:ascii="Arial" w:hAnsi="Arial" w:cs="Arial"/>
          <w:bCs/>
          <w:i w:val="0"/>
        </w:rPr>
        <w:t>Vergabevermerk</w:t>
      </w:r>
      <w:r w:rsidRPr="006032EA">
        <w:rPr>
          <w:rFonts w:ascii="Arial" w:hAnsi="Arial" w:cs="Arial"/>
          <w:bCs/>
          <w:i w:val="0"/>
        </w:rPr>
        <w:t xml:space="preserve"> und das Zuschlagsschreiben unterzeichnen?</w:t>
      </w:r>
      <w:bookmarkEnd w:id="16"/>
    </w:p>
    <w:p w:rsidR="009F6C86" w:rsidRPr="006032EA" w:rsidRDefault="00C54AD3" w:rsidP="00685A9E">
      <w:pPr>
        <w:rPr>
          <w:rFonts w:ascii="Arial" w:hAnsi="Arial" w:cs="Arial"/>
          <w:iCs/>
          <w:color w:val="000000" w:themeColor="text1"/>
        </w:rPr>
      </w:pPr>
      <w:r>
        <w:rPr>
          <w:rFonts w:ascii="Arial" w:hAnsi="Arial" w:cs="Arial"/>
          <w:iCs/>
          <w:color w:val="000000" w:themeColor="text1"/>
        </w:rPr>
        <w:t xml:space="preserve">Diese Unterlagen sind vom </w:t>
      </w:r>
      <w:r w:rsidR="00BF54F4" w:rsidRPr="006032EA">
        <w:rPr>
          <w:rFonts w:ascii="Arial" w:hAnsi="Arial" w:cs="Arial"/>
          <w:iCs/>
          <w:color w:val="000000" w:themeColor="text1"/>
        </w:rPr>
        <w:t>Vergabebevollmächtigte</w:t>
      </w:r>
      <w:r w:rsidR="003F0D33">
        <w:rPr>
          <w:rFonts w:ascii="Arial" w:hAnsi="Arial" w:cs="Arial"/>
          <w:iCs/>
          <w:color w:val="000000" w:themeColor="text1"/>
        </w:rPr>
        <w:t>n</w:t>
      </w:r>
      <w:r w:rsidR="00BF54F4" w:rsidRPr="006032EA">
        <w:rPr>
          <w:rFonts w:ascii="Arial" w:hAnsi="Arial" w:cs="Arial"/>
          <w:iCs/>
          <w:color w:val="000000" w:themeColor="text1"/>
        </w:rPr>
        <w:t xml:space="preserve"> </w:t>
      </w:r>
      <w:r>
        <w:rPr>
          <w:rFonts w:ascii="Arial" w:hAnsi="Arial" w:cs="Arial"/>
          <w:iCs/>
          <w:color w:val="000000" w:themeColor="text1"/>
        </w:rPr>
        <w:t xml:space="preserve">zu </w:t>
      </w:r>
      <w:r w:rsidR="00703892">
        <w:rPr>
          <w:rFonts w:ascii="Arial" w:hAnsi="Arial" w:cs="Arial"/>
          <w:iCs/>
          <w:color w:val="000000" w:themeColor="text1"/>
        </w:rPr>
        <w:t>unterzeichne</w:t>
      </w:r>
      <w:r>
        <w:rPr>
          <w:rFonts w:ascii="Arial" w:hAnsi="Arial" w:cs="Arial"/>
          <w:iCs/>
          <w:color w:val="000000" w:themeColor="text1"/>
        </w:rPr>
        <w:t>n</w:t>
      </w:r>
      <w:r w:rsidR="0047790C">
        <w:rPr>
          <w:rFonts w:ascii="Arial" w:hAnsi="Arial" w:cs="Arial"/>
          <w:iCs/>
          <w:color w:val="000000" w:themeColor="text1"/>
        </w:rPr>
        <w:t>. N</w:t>
      </w:r>
      <w:r>
        <w:rPr>
          <w:rFonts w:ascii="Arial" w:hAnsi="Arial" w:cs="Arial"/>
          <w:iCs/>
          <w:color w:val="000000" w:themeColor="text1"/>
        </w:rPr>
        <w:t xml:space="preserve">äheres dazu regelt die </w:t>
      </w:r>
      <w:r w:rsidR="00BF54F4" w:rsidRPr="006032EA">
        <w:rPr>
          <w:rFonts w:ascii="Arial" w:hAnsi="Arial" w:cs="Arial"/>
          <w:iCs/>
          <w:color w:val="000000" w:themeColor="text1"/>
        </w:rPr>
        <w:t>Unterschriftsordnung</w:t>
      </w:r>
      <w:r>
        <w:rPr>
          <w:rFonts w:ascii="Arial" w:hAnsi="Arial" w:cs="Arial"/>
          <w:iCs/>
          <w:color w:val="000000" w:themeColor="text1"/>
        </w:rPr>
        <w:t>.</w:t>
      </w:r>
    </w:p>
    <w:p w:rsidR="009F6C86" w:rsidRDefault="009823F9" w:rsidP="00685A9E">
      <w:pPr>
        <w:rPr>
          <w:rFonts w:ascii="Arial" w:hAnsi="Arial" w:cs="Arial"/>
          <w:iCs/>
          <w:color w:val="000000" w:themeColor="text1"/>
        </w:rPr>
      </w:pPr>
      <w:r w:rsidRPr="006032EA">
        <w:rPr>
          <w:rFonts w:ascii="Arial" w:hAnsi="Arial" w:cs="Arial"/>
          <w:iCs/>
          <w:color w:val="000000" w:themeColor="text1"/>
        </w:rPr>
        <w:t>Die Vergabeermächtigung</w:t>
      </w:r>
      <w:r w:rsidR="00703892">
        <w:rPr>
          <w:rFonts w:ascii="Arial" w:hAnsi="Arial" w:cs="Arial"/>
          <w:iCs/>
          <w:color w:val="000000" w:themeColor="text1"/>
        </w:rPr>
        <w:t>en</w:t>
      </w:r>
      <w:r w:rsidRPr="006032EA">
        <w:rPr>
          <w:rFonts w:ascii="Arial" w:hAnsi="Arial" w:cs="Arial"/>
          <w:iCs/>
          <w:color w:val="000000" w:themeColor="text1"/>
        </w:rPr>
        <w:t xml:space="preserve"> sind </w:t>
      </w:r>
      <w:r w:rsidR="00703892">
        <w:rPr>
          <w:rFonts w:ascii="Arial" w:hAnsi="Arial" w:cs="Arial"/>
          <w:iCs/>
          <w:color w:val="000000" w:themeColor="text1"/>
        </w:rPr>
        <w:t xml:space="preserve">dabei </w:t>
      </w:r>
      <w:r w:rsidRPr="006032EA">
        <w:rPr>
          <w:rFonts w:ascii="Arial" w:hAnsi="Arial" w:cs="Arial"/>
          <w:iCs/>
          <w:color w:val="000000" w:themeColor="text1"/>
        </w:rPr>
        <w:t>entsprechend der Unterschriftenordnung durch die Bevollmächtigung des Oberbürgermeisters und/ oder der/ des zuständigen Beigeordneten zu erteilen.</w:t>
      </w:r>
    </w:p>
    <w:p w:rsidR="00685A9E" w:rsidRPr="009A4748" w:rsidRDefault="00685A9E" w:rsidP="00685A9E">
      <w:pPr>
        <w:rPr>
          <w:rFonts w:ascii="Arial" w:hAnsi="Arial" w:cs="Arial"/>
        </w:rPr>
      </w:pPr>
    </w:p>
    <w:p w:rsidR="009F6C86" w:rsidRPr="00D67F55" w:rsidRDefault="003E6FEA" w:rsidP="00D67F55">
      <w:pPr>
        <w:pStyle w:val="Untertitel"/>
        <w:outlineLvl w:val="0"/>
        <w:rPr>
          <w:rFonts w:ascii="Arial" w:hAnsi="Arial" w:cs="Arial"/>
          <w:bCs/>
          <w:i w:val="0"/>
        </w:rPr>
      </w:pPr>
      <w:bookmarkStart w:id="17" w:name="_Toc75944091"/>
      <w:r>
        <w:rPr>
          <w:rFonts w:ascii="Arial" w:hAnsi="Arial" w:cs="Arial"/>
          <w:i w:val="0"/>
        </w:rPr>
        <w:t xml:space="preserve">Wer </w:t>
      </w:r>
      <w:r w:rsidR="003F0D33">
        <w:rPr>
          <w:rFonts w:ascii="Arial" w:hAnsi="Arial" w:cs="Arial"/>
          <w:i w:val="0"/>
        </w:rPr>
        <w:t xml:space="preserve">beantwortet Bieterfragen </w:t>
      </w:r>
      <w:r>
        <w:rPr>
          <w:rFonts w:ascii="Arial" w:hAnsi="Arial" w:cs="Arial"/>
          <w:i w:val="0"/>
        </w:rPr>
        <w:t>und in welcher Weise sind</w:t>
      </w:r>
      <w:r w:rsidR="008B6FEA" w:rsidRPr="006032EA">
        <w:rPr>
          <w:rFonts w:ascii="Arial" w:hAnsi="Arial" w:cs="Arial"/>
          <w:i w:val="0"/>
        </w:rPr>
        <w:t xml:space="preserve"> </w:t>
      </w:r>
      <w:r w:rsidR="003F0D33">
        <w:rPr>
          <w:rFonts w:ascii="Arial" w:hAnsi="Arial" w:cs="Arial"/>
          <w:i w:val="0"/>
        </w:rPr>
        <w:t xml:space="preserve">diese </w:t>
      </w:r>
      <w:r>
        <w:rPr>
          <w:rFonts w:ascii="Arial" w:hAnsi="Arial" w:cs="Arial"/>
          <w:i w:val="0"/>
        </w:rPr>
        <w:t>zu beantworten</w:t>
      </w:r>
      <w:r w:rsidR="008B6FEA" w:rsidRPr="006032EA">
        <w:rPr>
          <w:rFonts w:ascii="Arial" w:hAnsi="Arial" w:cs="Arial"/>
          <w:i w:val="0"/>
        </w:rPr>
        <w:t>?</w:t>
      </w:r>
      <w:bookmarkEnd w:id="17"/>
    </w:p>
    <w:p w:rsidR="00CA714C" w:rsidRPr="006032EA" w:rsidRDefault="008B6FEA" w:rsidP="0047790C">
      <w:pPr>
        <w:jc w:val="both"/>
        <w:rPr>
          <w:rFonts w:ascii="Arial" w:hAnsi="Arial" w:cs="Arial"/>
          <w:iCs/>
          <w:color w:val="000000" w:themeColor="text1"/>
        </w:rPr>
      </w:pPr>
      <w:r w:rsidRPr="006032EA">
        <w:rPr>
          <w:rFonts w:ascii="Arial" w:hAnsi="Arial" w:cs="Arial"/>
          <w:iCs/>
          <w:color w:val="000000" w:themeColor="text1"/>
        </w:rPr>
        <w:t>Bieterfragen sind schnellstmöglich durch die Bedarfsstelle bzw. von der Vergabestelle in Zusammenarbeit mit der Bedarfsstelle zu beantworten. Ein Verzug kann eine Verlängerung der Angebotsfrist und damit eine zeitliche Verzögerung bei der weiteren Durchführung des V</w:t>
      </w:r>
      <w:r w:rsidR="00703892">
        <w:rPr>
          <w:rFonts w:ascii="Arial" w:hAnsi="Arial" w:cs="Arial"/>
          <w:iCs/>
          <w:color w:val="000000" w:themeColor="text1"/>
        </w:rPr>
        <w:t>ergabeverfahrens bedeuten. Die v</w:t>
      </w:r>
      <w:r w:rsidRPr="006032EA">
        <w:rPr>
          <w:rFonts w:ascii="Arial" w:hAnsi="Arial" w:cs="Arial"/>
          <w:iCs/>
          <w:color w:val="000000" w:themeColor="text1"/>
        </w:rPr>
        <w:t xml:space="preserve">ergaberelevanten Informationen müssen allen potenziellen Bietern zur Verfügung gestellt werden. </w:t>
      </w:r>
      <w:r w:rsidR="003F0D33">
        <w:rPr>
          <w:rFonts w:ascii="Arial" w:hAnsi="Arial" w:cs="Arial"/>
          <w:iCs/>
          <w:color w:val="000000" w:themeColor="text1"/>
        </w:rPr>
        <w:t>Die Kommunikation zwischen der Bedarfsstelle und den Bietern ist aus Gründen der Korruptionsprävention über die Vergabestelle vorzunehmen.</w:t>
      </w:r>
    </w:p>
    <w:p w:rsidR="00CA714C" w:rsidRPr="006032EA" w:rsidRDefault="00CA714C">
      <w:pPr>
        <w:pStyle w:val="Untertitel"/>
        <w:outlineLvl w:val="0"/>
        <w:rPr>
          <w:rFonts w:ascii="Arial" w:hAnsi="Arial" w:cs="Arial"/>
          <w:i w:val="0"/>
        </w:rPr>
      </w:pPr>
    </w:p>
    <w:p w:rsidR="009F6C86" w:rsidRPr="00D67F55" w:rsidRDefault="00CA714C" w:rsidP="00D67F55">
      <w:pPr>
        <w:pStyle w:val="Untertitel"/>
        <w:outlineLvl w:val="0"/>
        <w:rPr>
          <w:i w:val="0"/>
        </w:rPr>
      </w:pPr>
      <w:bookmarkStart w:id="18" w:name="_Toc75944092"/>
      <w:r w:rsidRPr="006032EA">
        <w:rPr>
          <w:rFonts w:ascii="Arial" w:hAnsi="Arial" w:cs="Arial"/>
          <w:i w:val="0"/>
        </w:rPr>
        <w:t>Wann ist das Rechnungsprüfungsamt mit einzubeziehen?</w:t>
      </w:r>
      <w:bookmarkEnd w:id="18"/>
    </w:p>
    <w:p w:rsidR="00D04B37" w:rsidRDefault="00703892" w:rsidP="009F6C86">
      <w:pPr>
        <w:pStyle w:val="Zitat"/>
        <w:rPr>
          <w:rFonts w:ascii="Arial" w:hAnsi="Arial" w:cs="Arial"/>
          <w:i w:val="0"/>
        </w:rPr>
      </w:pPr>
      <w:r>
        <w:rPr>
          <w:rFonts w:ascii="Arial" w:hAnsi="Arial" w:cs="Arial"/>
          <w:i w:val="0"/>
        </w:rPr>
        <w:t xml:space="preserve">Das Rechnungsprüfungsamt ist gem. Tz. </w:t>
      </w:r>
      <w:r w:rsidR="00D04B37">
        <w:rPr>
          <w:rFonts w:ascii="Arial" w:hAnsi="Arial" w:cs="Arial"/>
          <w:i w:val="0"/>
        </w:rPr>
        <w:t xml:space="preserve">3.5 DA Vergabe einzubeziehen, im Einzelnen </w:t>
      </w:r>
    </w:p>
    <w:p w:rsidR="00075228" w:rsidRPr="00075228" w:rsidRDefault="00D04B37" w:rsidP="00075228">
      <w:pPr>
        <w:pStyle w:val="Listenabsatz"/>
        <w:numPr>
          <w:ilvl w:val="0"/>
          <w:numId w:val="17"/>
        </w:numPr>
        <w:rPr>
          <w:rFonts w:ascii="Arial" w:hAnsi="Arial" w:cs="Arial"/>
          <w:iCs/>
          <w:color w:val="000000" w:themeColor="text1"/>
        </w:rPr>
      </w:pPr>
      <w:r w:rsidRPr="00075228">
        <w:rPr>
          <w:rFonts w:ascii="Arial" w:hAnsi="Arial" w:cs="Arial"/>
          <w:iCs/>
          <w:color w:val="000000" w:themeColor="text1"/>
        </w:rPr>
        <w:t xml:space="preserve">vor Zuschlagserteilung ab einem Auftragswert von 50 TEUR, </w:t>
      </w:r>
    </w:p>
    <w:p w:rsidR="00D04B37" w:rsidRPr="00075228" w:rsidRDefault="00D04B37" w:rsidP="00075228">
      <w:pPr>
        <w:pStyle w:val="Listenabsatz"/>
        <w:numPr>
          <w:ilvl w:val="0"/>
          <w:numId w:val="17"/>
        </w:numPr>
        <w:rPr>
          <w:rFonts w:ascii="Arial" w:hAnsi="Arial" w:cs="Arial"/>
        </w:rPr>
      </w:pPr>
      <w:r w:rsidRPr="00075228">
        <w:rPr>
          <w:rFonts w:ascii="Arial" w:hAnsi="Arial" w:cs="Arial"/>
          <w:iCs/>
          <w:color w:val="000000" w:themeColor="text1"/>
        </w:rPr>
        <w:t>zu Beginn des Verfahrens bei weniger als drei Bietern und bei Auftragsänderungen/Nachträgen – beides ebenfalls ab einem Auftragswert von 50 TEUR</w:t>
      </w:r>
      <w:r w:rsidRPr="00075228">
        <w:rPr>
          <w:rFonts w:ascii="Arial" w:hAnsi="Arial" w:cs="Arial"/>
        </w:rPr>
        <w:t>,</w:t>
      </w:r>
    </w:p>
    <w:p w:rsidR="00D04B37" w:rsidRPr="00075228" w:rsidRDefault="00D04B37" w:rsidP="00075228">
      <w:pPr>
        <w:pStyle w:val="Listenabsatz"/>
        <w:numPr>
          <w:ilvl w:val="0"/>
          <w:numId w:val="17"/>
        </w:numPr>
        <w:rPr>
          <w:rFonts w:ascii="Arial" w:hAnsi="Arial" w:cs="Arial"/>
          <w:iCs/>
          <w:color w:val="000000" w:themeColor="text1"/>
        </w:rPr>
      </w:pPr>
      <w:r w:rsidRPr="00075228">
        <w:rPr>
          <w:rFonts w:ascii="Arial" w:hAnsi="Arial" w:cs="Arial"/>
          <w:iCs/>
          <w:color w:val="000000" w:themeColor="text1"/>
        </w:rPr>
        <w:t>bei In-House-Geschäften und Kooperationen.</w:t>
      </w:r>
    </w:p>
    <w:p w:rsidR="009F6C86" w:rsidRDefault="00D04B37" w:rsidP="001F2051">
      <w:pPr>
        <w:pStyle w:val="Zitat"/>
        <w:ind w:left="360"/>
        <w:jc w:val="both"/>
        <w:rPr>
          <w:rFonts w:ascii="Arial" w:hAnsi="Arial" w:cs="Arial"/>
          <w:i w:val="0"/>
        </w:rPr>
      </w:pPr>
      <w:r>
        <w:rPr>
          <w:rFonts w:ascii="Arial" w:hAnsi="Arial" w:cs="Arial"/>
          <w:i w:val="0"/>
        </w:rPr>
        <w:t>Ferner sind Informationspflichten zu beachten</w:t>
      </w:r>
      <w:r w:rsidR="001F2051">
        <w:rPr>
          <w:rFonts w:ascii="Arial" w:hAnsi="Arial" w:cs="Arial"/>
          <w:i w:val="0"/>
        </w:rPr>
        <w:t>. D</w:t>
      </w:r>
      <w:r>
        <w:rPr>
          <w:rFonts w:ascii="Arial" w:hAnsi="Arial" w:cs="Arial"/>
          <w:i w:val="0"/>
        </w:rPr>
        <w:t xml:space="preserve">ie Bedarfsstellen betreffen </w:t>
      </w:r>
      <w:r w:rsidR="001F2051">
        <w:rPr>
          <w:rFonts w:ascii="Arial" w:hAnsi="Arial" w:cs="Arial"/>
          <w:i w:val="0"/>
        </w:rPr>
        <w:t>die</w:t>
      </w:r>
      <w:r w:rsidR="00C34E94">
        <w:rPr>
          <w:rFonts w:ascii="Arial" w:hAnsi="Arial" w:cs="Arial"/>
          <w:i w:val="0"/>
        </w:rPr>
        <w:t xml:space="preserve"> </w:t>
      </w:r>
      <w:r>
        <w:rPr>
          <w:rFonts w:ascii="Arial" w:hAnsi="Arial" w:cs="Arial"/>
          <w:i w:val="0"/>
        </w:rPr>
        <w:t xml:space="preserve">Informationen </w:t>
      </w:r>
      <w:r w:rsidR="00C34E94">
        <w:rPr>
          <w:rFonts w:ascii="Arial" w:hAnsi="Arial" w:cs="Arial"/>
          <w:i w:val="0"/>
        </w:rPr>
        <w:t xml:space="preserve">zu </w:t>
      </w:r>
      <w:r>
        <w:rPr>
          <w:rFonts w:ascii="Arial" w:hAnsi="Arial" w:cs="Arial"/>
          <w:i w:val="0"/>
        </w:rPr>
        <w:t>Beschaffungen über zentrale Beschaffungsstellen (z. B. ZdPol, Vitako)</w:t>
      </w:r>
      <w:r w:rsidR="004B6485">
        <w:rPr>
          <w:rFonts w:ascii="Arial" w:hAnsi="Arial" w:cs="Arial"/>
          <w:i w:val="0"/>
        </w:rPr>
        <w:t>.</w:t>
      </w:r>
    </w:p>
    <w:p w:rsidR="004B6485" w:rsidRPr="004B6485" w:rsidRDefault="004B6485" w:rsidP="001F2051">
      <w:pPr>
        <w:jc w:val="both"/>
        <w:rPr>
          <w:rFonts w:ascii="Arial" w:hAnsi="Arial" w:cs="Arial"/>
        </w:rPr>
      </w:pPr>
      <w:r>
        <w:rPr>
          <w:rFonts w:ascii="Arial" w:hAnsi="Arial" w:cs="Arial"/>
        </w:rPr>
        <w:t xml:space="preserve">Zu beachten ist, dass die Vergabeprüfung </w:t>
      </w:r>
      <w:r w:rsidR="00627996">
        <w:rPr>
          <w:rFonts w:ascii="Arial" w:hAnsi="Arial" w:cs="Arial"/>
        </w:rPr>
        <w:t>(ersten beide Anstriche</w:t>
      </w:r>
      <w:r w:rsidR="001F2051">
        <w:rPr>
          <w:rFonts w:ascii="Arial" w:hAnsi="Arial" w:cs="Arial"/>
        </w:rPr>
        <w:t xml:space="preserve"> Tz. 3.5 DA</w:t>
      </w:r>
      <w:r w:rsidR="00627996">
        <w:rPr>
          <w:rFonts w:ascii="Arial" w:hAnsi="Arial" w:cs="Arial"/>
        </w:rPr>
        <w:t xml:space="preserve">) </w:t>
      </w:r>
      <w:r>
        <w:rPr>
          <w:rFonts w:ascii="Arial" w:hAnsi="Arial" w:cs="Arial"/>
        </w:rPr>
        <w:t>noch bis 31.08.2021 ausgesetzt ist.</w:t>
      </w:r>
      <w:r w:rsidR="00627996">
        <w:rPr>
          <w:rFonts w:ascii="Arial" w:hAnsi="Arial" w:cs="Arial"/>
        </w:rPr>
        <w:t xml:space="preserve"> Die Beteiligung bei Inhouse-Geschäften </w:t>
      </w:r>
      <w:r w:rsidR="00C34E94">
        <w:rPr>
          <w:rFonts w:ascii="Arial" w:hAnsi="Arial" w:cs="Arial"/>
        </w:rPr>
        <w:t>und Kooperationen sowie</w:t>
      </w:r>
      <w:r w:rsidR="00627996">
        <w:rPr>
          <w:rFonts w:ascii="Arial" w:hAnsi="Arial" w:cs="Arial"/>
        </w:rPr>
        <w:t xml:space="preserve"> die Informationspflichten gelten weiterhin.</w:t>
      </w:r>
    </w:p>
    <w:p w:rsidR="009F6C86" w:rsidRPr="009A4748" w:rsidRDefault="009F6C86" w:rsidP="00685A9E">
      <w:pPr>
        <w:rPr>
          <w:rFonts w:ascii="Arial" w:hAnsi="Arial" w:cs="Arial"/>
        </w:rPr>
      </w:pPr>
    </w:p>
    <w:p w:rsidR="009F6C86" w:rsidRPr="00D67F55" w:rsidRDefault="00085E95" w:rsidP="00D67F55">
      <w:pPr>
        <w:pStyle w:val="Untertitel"/>
        <w:outlineLvl w:val="0"/>
        <w:rPr>
          <w:rFonts w:ascii="Arial" w:hAnsi="Arial" w:cs="Arial"/>
          <w:bCs/>
          <w:i w:val="0"/>
        </w:rPr>
      </w:pPr>
      <w:bookmarkStart w:id="19" w:name="_Toc75944093"/>
      <w:r w:rsidRPr="006032EA">
        <w:rPr>
          <w:rFonts w:ascii="Arial" w:hAnsi="Arial" w:cs="Arial"/>
          <w:bCs/>
          <w:i w:val="0"/>
        </w:rPr>
        <w:t>Wie schätze ich den Auftragswert der geplanten Ausschreibung?</w:t>
      </w:r>
      <w:bookmarkEnd w:id="19"/>
    </w:p>
    <w:p w:rsidR="00442829" w:rsidRPr="006032EA" w:rsidRDefault="00442829" w:rsidP="00442829">
      <w:pPr>
        <w:pStyle w:val="Zitat"/>
        <w:rPr>
          <w:rFonts w:ascii="Arial" w:hAnsi="Arial" w:cs="Arial"/>
          <w:i w:val="0"/>
        </w:rPr>
      </w:pPr>
      <w:r w:rsidRPr="006032EA">
        <w:rPr>
          <w:rFonts w:ascii="Arial" w:hAnsi="Arial" w:cs="Arial"/>
          <w:i w:val="0"/>
        </w:rPr>
        <w:t>a) Liefer- und Dienstleistungsaufträge</w:t>
      </w:r>
    </w:p>
    <w:p w:rsidR="00442829" w:rsidRPr="006032EA" w:rsidRDefault="00442829" w:rsidP="00B618A4">
      <w:pPr>
        <w:pStyle w:val="Zitat"/>
        <w:jc w:val="both"/>
        <w:rPr>
          <w:rFonts w:ascii="Arial" w:hAnsi="Arial" w:cs="Arial"/>
          <w:i w:val="0"/>
        </w:rPr>
      </w:pPr>
      <w:r w:rsidRPr="009656FE">
        <w:rPr>
          <w:rFonts w:ascii="Arial" w:hAnsi="Arial" w:cs="Arial"/>
          <w:i w:val="0"/>
        </w:rPr>
        <w:t xml:space="preserve">Bei </w:t>
      </w:r>
      <w:r w:rsidRPr="001F2051">
        <w:rPr>
          <w:rFonts w:ascii="Arial" w:hAnsi="Arial" w:cs="Arial"/>
          <w:i w:val="0"/>
        </w:rPr>
        <w:t>regelmäßig wiederkehrenden Aufträgen oder Daueraufträgen</w:t>
      </w:r>
      <w:r w:rsidRPr="006032EA">
        <w:rPr>
          <w:rFonts w:ascii="Arial" w:hAnsi="Arial" w:cs="Arial"/>
          <w:i w:val="0"/>
        </w:rPr>
        <w:t xml:space="preserve"> kann der Auftragswert auf zweierlei Weise geschätzt werden:</w:t>
      </w:r>
    </w:p>
    <w:p w:rsidR="00442829" w:rsidRPr="006032EA" w:rsidRDefault="00B618A4" w:rsidP="00B618A4">
      <w:pPr>
        <w:pStyle w:val="Zitat"/>
        <w:numPr>
          <w:ilvl w:val="0"/>
          <w:numId w:val="9"/>
        </w:numPr>
        <w:jc w:val="both"/>
        <w:rPr>
          <w:rFonts w:ascii="Arial" w:hAnsi="Arial" w:cs="Arial"/>
          <w:i w:val="0"/>
        </w:rPr>
      </w:pPr>
      <w:r>
        <w:rPr>
          <w:rFonts w:ascii="Arial" w:hAnsi="Arial" w:cs="Arial"/>
          <w:i w:val="0"/>
        </w:rPr>
        <w:t>e</w:t>
      </w:r>
      <w:r w:rsidR="00442829" w:rsidRPr="006032EA">
        <w:rPr>
          <w:rFonts w:ascii="Arial" w:hAnsi="Arial" w:cs="Arial"/>
          <w:i w:val="0"/>
        </w:rPr>
        <w:t>ntweder auf Grundlage des tatsächlichen Gesamtwertes entsprechender Aufträge aus dem vorangegangenen Haushaltsjahr (möglichst unter Berücksichtigung etwaiger Änderungen).</w:t>
      </w:r>
    </w:p>
    <w:p w:rsidR="00442829" w:rsidRDefault="00B618A4" w:rsidP="00B618A4">
      <w:pPr>
        <w:pStyle w:val="Zitat"/>
        <w:numPr>
          <w:ilvl w:val="0"/>
          <w:numId w:val="9"/>
        </w:numPr>
        <w:jc w:val="both"/>
        <w:rPr>
          <w:rFonts w:ascii="Arial" w:hAnsi="Arial" w:cs="Arial"/>
          <w:i w:val="0"/>
        </w:rPr>
      </w:pPr>
      <w:r>
        <w:rPr>
          <w:rFonts w:ascii="Arial" w:hAnsi="Arial" w:cs="Arial"/>
          <w:i w:val="0"/>
        </w:rPr>
        <w:t>Oder a</w:t>
      </w:r>
      <w:r w:rsidR="00442829" w:rsidRPr="006032EA">
        <w:rPr>
          <w:rFonts w:ascii="Arial" w:hAnsi="Arial" w:cs="Arial"/>
          <w:i w:val="0"/>
        </w:rPr>
        <w:t>lternativ auf Basis des geschätzten Gesamtwertes aufeinander folgender Aufträge, die während der auf die erste Lieferung folgenden zwölf Monate bzw. des Haushaltsjahres (sofern dieses länger ist als zwölf Monate) vergeben werden.</w:t>
      </w:r>
    </w:p>
    <w:p w:rsidR="002C3690" w:rsidRPr="002C3690" w:rsidRDefault="002C3690" w:rsidP="00B618A4">
      <w:pPr>
        <w:pStyle w:val="Zitat"/>
        <w:jc w:val="both"/>
        <w:rPr>
          <w:rFonts w:ascii="Arial" w:hAnsi="Arial" w:cs="Arial"/>
          <w:i w:val="0"/>
        </w:rPr>
      </w:pPr>
      <w:r w:rsidRPr="009656FE">
        <w:rPr>
          <w:rFonts w:ascii="Arial" w:hAnsi="Arial" w:cs="Arial"/>
          <w:i w:val="0"/>
        </w:rPr>
        <w:t xml:space="preserve">Bei </w:t>
      </w:r>
      <w:r w:rsidRPr="00CC5913">
        <w:rPr>
          <w:rFonts w:ascii="Arial" w:hAnsi="Arial" w:cs="Arial"/>
          <w:i w:val="0"/>
        </w:rPr>
        <w:t>nicht</w:t>
      </w:r>
      <w:r w:rsidRPr="00266B3E">
        <w:rPr>
          <w:rFonts w:ascii="Arial" w:hAnsi="Arial" w:cs="Arial"/>
          <w:b/>
          <w:i w:val="0"/>
        </w:rPr>
        <w:t xml:space="preserve"> </w:t>
      </w:r>
      <w:r w:rsidRPr="006032EA">
        <w:rPr>
          <w:rFonts w:ascii="Arial" w:hAnsi="Arial" w:cs="Arial"/>
          <w:i w:val="0"/>
        </w:rPr>
        <w:t xml:space="preserve">regelmäßig wiederkehrenden Aufträgen oder Daueraufträgen kann der Auftragswert auf </w:t>
      </w:r>
      <w:r>
        <w:rPr>
          <w:rFonts w:ascii="Arial" w:hAnsi="Arial" w:cs="Arial"/>
          <w:i w:val="0"/>
        </w:rPr>
        <w:t xml:space="preserve">folgende </w:t>
      </w:r>
      <w:r w:rsidRPr="006032EA">
        <w:rPr>
          <w:rFonts w:ascii="Arial" w:hAnsi="Arial" w:cs="Arial"/>
          <w:i w:val="0"/>
        </w:rPr>
        <w:t>Weise geschätzt werden:</w:t>
      </w:r>
    </w:p>
    <w:p w:rsidR="002C3690" w:rsidRDefault="002C3690" w:rsidP="00B618A4">
      <w:pPr>
        <w:pStyle w:val="Listenabsatz"/>
        <w:numPr>
          <w:ilvl w:val="0"/>
          <w:numId w:val="10"/>
        </w:numPr>
        <w:autoSpaceDE w:val="0"/>
        <w:autoSpaceDN w:val="0"/>
        <w:adjustRightInd w:val="0"/>
        <w:spacing w:after="0" w:line="240" w:lineRule="auto"/>
        <w:jc w:val="both"/>
        <w:rPr>
          <w:rFonts w:ascii="Arial" w:hAnsi="Arial" w:cs="Arial"/>
          <w:color w:val="000000"/>
        </w:rPr>
      </w:pPr>
      <w:r w:rsidRPr="00B618A4">
        <w:rPr>
          <w:rFonts w:ascii="Arial" w:hAnsi="Arial" w:cs="Arial"/>
          <w:color w:val="000000"/>
        </w:rPr>
        <w:t>Markterkundungen (z.</w:t>
      </w:r>
      <w:r w:rsidR="009656FE">
        <w:rPr>
          <w:rFonts w:ascii="Arial" w:hAnsi="Arial" w:cs="Arial"/>
          <w:color w:val="000000"/>
        </w:rPr>
        <w:t xml:space="preserve"> </w:t>
      </w:r>
      <w:r w:rsidRPr="00B618A4">
        <w:rPr>
          <w:rFonts w:ascii="Arial" w:hAnsi="Arial" w:cs="Arial"/>
          <w:color w:val="000000"/>
        </w:rPr>
        <w:t xml:space="preserve">B. Kataloge, Internetrecherche, Abfragen bei anderen Dienststellen, Informationsanfragen bei Firmen, </w:t>
      </w:r>
    </w:p>
    <w:p w:rsidR="00B618A4" w:rsidRPr="00B618A4" w:rsidRDefault="00B618A4" w:rsidP="00B618A4">
      <w:pPr>
        <w:pStyle w:val="Listenabsatz"/>
        <w:autoSpaceDE w:val="0"/>
        <w:autoSpaceDN w:val="0"/>
        <w:adjustRightInd w:val="0"/>
        <w:spacing w:after="0" w:line="240" w:lineRule="auto"/>
        <w:jc w:val="both"/>
        <w:rPr>
          <w:rFonts w:ascii="Arial" w:hAnsi="Arial" w:cs="Arial"/>
          <w:color w:val="000000"/>
        </w:rPr>
      </w:pPr>
    </w:p>
    <w:p w:rsidR="002C3690" w:rsidRPr="00B618A4" w:rsidRDefault="002C3690" w:rsidP="00B618A4">
      <w:pPr>
        <w:pStyle w:val="Listenabsatz"/>
        <w:numPr>
          <w:ilvl w:val="0"/>
          <w:numId w:val="10"/>
        </w:numPr>
        <w:autoSpaceDE w:val="0"/>
        <w:autoSpaceDN w:val="0"/>
        <w:adjustRightInd w:val="0"/>
        <w:spacing w:after="0" w:line="240" w:lineRule="auto"/>
        <w:jc w:val="both"/>
        <w:rPr>
          <w:rFonts w:ascii="Arial" w:hAnsi="Arial" w:cs="Arial"/>
          <w:color w:val="000000"/>
        </w:rPr>
      </w:pPr>
      <w:r w:rsidRPr="00B618A4">
        <w:rPr>
          <w:rFonts w:ascii="Arial" w:hAnsi="Arial" w:cs="Arial"/>
          <w:color w:val="000000"/>
        </w:rPr>
        <w:t>Existiert eine verbindliche Gebührenordnung, ist diese heranzuziehen (z.</w:t>
      </w:r>
      <w:r w:rsidR="009656FE">
        <w:rPr>
          <w:rFonts w:ascii="Arial" w:hAnsi="Arial" w:cs="Arial"/>
          <w:color w:val="000000"/>
        </w:rPr>
        <w:t xml:space="preserve"> </w:t>
      </w:r>
      <w:r w:rsidRPr="00B618A4">
        <w:rPr>
          <w:rFonts w:ascii="Arial" w:hAnsi="Arial" w:cs="Arial"/>
          <w:color w:val="000000"/>
        </w:rPr>
        <w:t xml:space="preserve">B. HOAI, RVP, BremPPV). </w:t>
      </w:r>
    </w:p>
    <w:p w:rsidR="002C3690" w:rsidRPr="00697AEF" w:rsidRDefault="002C3690" w:rsidP="00B618A4">
      <w:pPr>
        <w:autoSpaceDE w:val="0"/>
        <w:autoSpaceDN w:val="0"/>
        <w:adjustRightInd w:val="0"/>
        <w:spacing w:after="0" w:line="240" w:lineRule="auto"/>
        <w:jc w:val="both"/>
        <w:rPr>
          <w:rFonts w:ascii="Arial" w:hAnsi="Arial" w:cs="Arial"/>
          <w:color w:val="000000"/>
        </w:rPr>
      </w:pPr>
    </w:p>
    <w:p w:rsidR="00266B3E" w:rsidRPr="00697AEF" w:rsidRDefault="002C3690" w:rsidP="00B618A4">
      <w:pPr>
        <w:autoSpaceDE w:val="0"/>
        <w:autoSpaceDN w:val="0"/>
        <w:adjustRightInd w:val="0"/>
        <w:spacing w:after="0" w:line="240" w:lineRule="auto"/>
        <w:jc w:val="both"/>
        <w:rPr>
          <w:rFonts w:ascii="Arial" w:hAnsi="Arial" w:cs="Arial"/>
          <w:color w:val="000000"/>
        </w:rPr>
      </w:pPr>
      <w:r w:rsidRPr="00697AEF">
        <w:rPr>
          <w:rFonts w:ascii="Arial" w:hAnsi="Arial" w:cs="Arial"/>
          <w:color w:val="000000"/>
        </w:rPr>
        <w:t xml:space="preserve">Den Anforderungen an eine ordnungsgemäße Ermittlung des Auftragswertes wird nicht genügt, wenn der Auftraggeber keine eigenverantwortliche Schätzung vornimmt, sondern lediglich einen </w:t>
      </w:r>
      <w:r w:rsidR="00266B3E" w:rsidRPr="00697AEF">
        <w:rPr>
          <w:rFonts w:ascii="Arial" w:hAnsi="Arial" w:cs="Arial"/>
          <w:color w:val="000000"/>
        </w:rPr>
        <w:t xml:space="preserve">von einem potentiellen Bieter </w:t>
      </w:r>
      <w:r w:rsidR="00266B3E" w:rsidRPr="00CC5913">
        <w:rPr>
          <w:rFonts w:ascii="Arial" w:hAnsi="Arial" w:cs="Arial"/>
          <w:bCs/>
          <w:color w:val="000000"/>
        </w:rPr>
        <w:t>telefonisch erfragten Wert</w:t>
      </w:r>
      <w:r w:rsidR="00266B3E" w:rsidRPr="00697AEF">
        <w:rPr>
          <w:rFonts w:ascii="Arial" w:hAnsi="Arial" w:cs="Arial"/>
          <w:b/>
          <w:bCs/>
          <w:color w:val="000000"/>
        </w:rPr>
        <w:t xml:space="preserve"> </w:t>
      </w:r>
      <w:r w:rsidR="00266B3E" w:rsidRPr="00697AEF">
        <w:rPr>
          <w:rFonts w:ascii="Arial" w:hAnsi="Arial" w:cs="Arial"/>
          <w:color w:val="000000"/>
        </w:rPr>
        <w:t>zugrunde legt.</w:t>
      </w:r>
      <w:r w:rsidR="00266B3E" w:rsidRPr="00697AEF">
        <w:rPr>
          <w:rFonts w:ascii="Arial" w:hAnsi="Arial" w:cs="Arial"/>
          <w:color w:val="000000"/>
          <w:sz w:val="14"/>
          <w:szCs w:val="14"/>
        </w:rPr>
        <w:t xml:space="preserve"> </w:t>
      </w:r>
    </w:p>
    <w:p w:rsidR="00266B3E" w:rsidRPr="00697AEF" w:rsidRDefault="00266B3E" w:rsidP="00B618A4">
      <w:pPr>
        <w:autoSpaceDE w:val="0"/>
        <w:autoSpaceDN w:val="0"/>
        <w:adjustRightInd w:val="0"/>
        <w:spacing w:after="0" w:line="240" w:lineRule="auto"/>
        <w:jc w:val="both"/>
        <w:rPr>
          <w:rFonts w:ascii="Arial" w:hAnsi="Arial" w:cs="Arial"/>
          <w:color w:val="000000"/>
          <w:sz w:val="14"/>
          <w:szCs w:val="14"/>
        </w:rPr>
      </w:pPr>
      <w:r w:rsidRPr="00697AEF">
        <w:rPr>
          <w:rFonts w:ascii="Arial" w:hAnsi="Arial" w:cs="Arial"/>
          <w:color w:val="000000"/>
        </w:rPr>
        <w:t xml:space="preserve">Ebenfalls unzureichend ist eine Schätzung, wenn dabei </w:t>
      </w:r>
      <w:r w:rsidRPr="00CC5913">
        <w:rPr>
          <w:rFonts w:ascii="Arial" w:hAnsi="Arial" w:cs="Arial"/>
          <w:bCs/>
          <w:color w:val="000000"/>
        </w:rPr>
        <w:t>wesentliche Kostenelemente nicht berücksichtigt</w:t>
      </w:r>
      <w:r w:rsidRPr="00697AEF">
        <w:rPr>
          <w:rFonts w:ascii="Arial" w:hAnsi="Arial" w:cs="Arial"/>
          <w:b/>
          <w:bCs/>
          <w:color w:val="000000"/>
        </w:rPr>
        <w:t xml:space="preserve"> </w:t>
      </w:r>
      <w:r w:rsidRPr="00697AEF">
        <w:rPr>
          <w:rFonts w:ascii="Arial" w:hAnsi="Arial" w:cs="Arial"/>
          <w:color w:val="000000"/>
        </w:rPr>
        <w:t>werden.</w:t>
      </w:r>
      <w:r w:rsidRPr="00697AEF">
        <w:rPr>
          <w:rFonts w:ascii="Arial" w:hAnsi="Arial" w:cs="Arial"/>
          <w:color w:val="000000"/>
          <w:sz w:val="14"/>
          <w:szCs w:val="14"/>
        </w:rPr>
        <w:t xml:space="preserve"> </w:t>
      </w:r>
    </w:p>
    <w:p w:rsidR="00266B3E" w:rsidRPr="002C3690" w:rsidRDefault="00266B3E" w:rsidP="00B618A4">
      <w:pPr>
        <w:autoSpaceDE w:val="0"/>
        <w:autoSpaceDN w:val="0"/>
        <w:adjustRightInd w:val="0"/>
        <w:spacing w:after="0" w:line="240" w:lineRule="auto"/>
        <w:jc w:val="both"/>
        <w:rPr>
          <w:rFonts w:ascii="Calibri" w:hAnsi="Calibri" w:cs="Calibri"/>
          <w:color w:val="000000"/>
        </w:rPr>
      </w:pPr>
    </w:p>
    <w:p w:rsidR="00442829" w:rsidRPr="006032EA" w:rsidRDefault="00442829" w:rsidP="00B618A4">
      <w:pPr>
        <w:pStyle w:val="Zitat"/>
        <w:jc w:val="both"/>
        <w:rPr>
          <w:rFonts w:ascii="Arial" w:hAnsi="Arial" w:cs="Arial"/>
          <w:i w:val="0"/>
        </w:rPr>
      </w:pPr>
      <w:r w:rsidRPr="006032EA">
        <w:rPr>
          <w:rFonts w:ascii="Arial" w:hAnsi="Arial" w:cs="Arial"/>
          <w:i w:val="0"/>
        </w:rPr>
        <w:t>Wird kein Gesamtpreis angegeben, ist bei zeitlich begrenzten Aufträgen (bis zu 48 Monaten) der Gesamtwert der Laufzeit Berechnungsgrundlage. Berechnungsgrundlage für Aufträge mit unbestimmter Laufzeit, bzw. einer solchen von mehr als 48 Monaten, ist der 48-fache Monatswert.</w:t>
      </w:r>
    </w:p>
    <w:p w:rsidR="00442829" w:rsidRPr="006032EA" w:rsidRDefault="00442829" w:rsidP="00B618A4">
      <w:pPr>
        <w:pStyle w:val="Zitat"/>
        <w:jc w:val="both"/>
        <w:rPr>
          <w:rFonts w:ascii="Arial" w:hAnsi="Arial" w:cs="Arial"/>
          <w:i w:val="0"/>
        </w:rPr>
      </w:pPr>
      <w:r w:rsidRPr="006032EA">
        <w:rPr>
          <w:rFonts w:ascii="Arial" w:hAnsi="Arial" w:cs="Arial"/>
          <w:i w:val="0"/>
        </w:rPr>
        <w:t>b) Bauleistungen</w:t>
      </w:r>
    </w:p>
    <w:p w:rsidR="00442829" w:rsidRPr="006032EA" w:rsidRDefault="00442829" w:rsidP="00B618A4">
      <w:pPr>
        <w:pStyle w:val="Zitat"/>
        <w:jc w:val="both"/>
        <w:rPr>
          <w:rFonts w:ascii="Arial" w:hAnsi="Arial" w:cs="Arial"/>
          <w:i w:val="0"/>
        </w:rPr>
      </w:pPr>
      <w:r w:rsidRPr="006032EA">
        <w:rPr>
          <w:rFonts w:ascii="Arial" w:hAnsi="Arial" w:cs="Arial"/>
          <w:i w:val="0"/>
        </w:rPr>
        <w:t>Bei Bauleistungen sind alle für die Ausführung der Bauleistung erforderlichen, vom Auftraggeber beigestellten Lieferleistungen zum Auftragswert der Bauaufträge zu addieren. Lieferleistungen werden von § 1 Abs.2 Nr.1 VOB/A dahingehend konkretisiert, dass auftraggeberseit</w:t>
      </w:r>
      <w:r w:rsidR="00CC5913">
        <w:rPr>
          <w:rFonts w:ascii="Arial" w:hAnsi="Arial" w:cs="Arial"/>
          <w:i w:val="0"/>
        </w:rPr>
        <w:t>s</w:t>
      </w:r>
      <w:r w:rsidRPr="006032EA">
        <w:rPr>
          <w:rFonts w:ascii="Arial" w:hAnsi="Arial" w:cs="Arial"/>
          <w:i w:val="0"/>
        </w:rPr>
        <w:t xml:space="preserve"> beigestellte Stoffe, Bauteile sowie Leistungen zu berücksichtigen sind.</w:t>
      </w:r>
    </w:p>
    <w:p w:rsidR="00442829" w:rsidRPr="006032EA" w:rsidRDefault="00442829" w:rsidP="00B618A4">
      <w:pPr>
        <w:pStyle w:val="Zitat"/>
        <w:jc w:val="both"/>
        <w:rPr>
          <w:rFonts w:ascii="Arial" w:hAnsi="Arial" w:cs="Arial"/>
          <w:i w:val="0"/>
        </w:rPr>
      </w:pPr>
      <w:r w:rsidRPr="006032EA">
        <w:rPr>
          <w:rFonts w:ascii="Arial" w:hAnsi="Arial" w:cs="Arial"/>
          <w:i w:val="0"/>
        </w:rPr>
        <w:t>c) Rahmenvereinbarungen</w:t>
      </w:r>
    </w:p>
    <w:p w:rsidR="00442829" w:rsidRPr="006032EA" w:rsidRDefault="00442829" w:rsidP="00B618A4">
      <w:pPr>
        <w:pStyle w:val="Zitat"/>
        <w:jc w:val="both"/>
        <w:rPr>
          <w:rFonts w:ascii="Arial" w:hAnsi="Arial" w:cs="Arial"/>
          <w:i w:val="0"/>
        </w:rPr>
      </w:pPr>
      <w:r w:rsidRPr="006032EA">
        <w:rPr>
          <w:rFonts w:ascii="Arial" w:hAnsi="Arial" w:cs="Arial"/>
          <w:i w:val="0"/>
        </w:rPr>
        <w:t>Der Auftragswert von Rahmenvereinbarungen wird auf der Grundlage des geschätzten Gesamtwertes aller Einzelaufträge berechnet, die während deren Laufzeit geplant sind.</w:t>
      </w:r>
    </w:p>
    <w:p w:rsidR="00442829" w:rsidRPr="006032EA" w:rsidRDefault="00442829" w:rsidP="00B618A4">
      <w:pPr>
        <w:pStyle w:val="Zitat"/>
        <w:jc w:val="both"/>
        <w:rPr>
          <w:rFonts w:ascii="Arial" w:hAnsi="Arial" w:cs="Arial"/>
          <w:i w:val="0"/>
        </w:rPr>
      </w:pPr>
      <w:r w:rsidRPr="006032EA">
        <w:rPr>
          <w:rFonts w:ascii="Arial" w:hAnsi="Arial" w:cs="Arial"/>
          <w:i w:val="0"/>
        </w:rPr>
        <w:t>d) Lose</w:t>
      </w:r>
    </w:p>
    <w:p w:rsidR="009F6C86" w:rsidRPr="006032EA" w:rsidRDefault="00442829" w:rsidP="00B618A4">
      <w:pPr>
        <w:pStyle w:val="Zitat"/>
        <w:jc w:val="both"/>
        <w:rPr>
          <w:rFonts w:ascii="Arial" w:hAnsi="Arial" w:cs="Arial"/>
        </w:rPr>
      </w:pPr>
      <w:r w:rsidRPr="006032EA">
        <w:rPr>
          <w:rFonts w:ascii="Arial" w:hAnsi="Arial" w:cs="Arial"/>
          <w:i w:val="0"/>
        </w:rPr>
        <w:t>Soll der Auftrag in Lose unterteilt vergeben werden, ist der Wert aller Lose zusammen zu rechnen, um den Gesamtauftragswert zu ermitteln; gleich, ob es sich um Fach- oder Teillose handelt. Bei Lieferaufträgen gilt dies nur für Lose über gleichartige Lieferungen. Für freiberufliche Leistungen gilt diese Vorgehensweise entsprechend für Teilaufträge. Erreicht oder überschreitet der Gesamtwert den maßgeblichen Schwellenwert, gilt europäisches Vergaberecht für die Vergabe eines jeden Loses.</w:t>
      </w:r>
    </w:p>
    <w:p w:rsidR="00085E95" w:rsidRPr="009A4748" w:rsidRDefault="00085E95" w:rsidP="00685A9E">
      <w:pPr>
        <w:rPr>
          <w:rFonts w:ascii="Arial" w:hAnsi="Arial" w:cs="Arial"/>
        </w:rPr>
      </w:pPr>
    </w:p>
    <w:p w:rsidR="00085E95" w:rsidRPr="00D67F55" w:rsidRDefault="00085E95" w:rsidP="00D67F55">
      <w:pPr>
        <w:pStyle w:val="Untertitel"/>
        <w:outlineLvl w:val="0"/>
        <w:rPr>
          <w:rFonts w:ascii="Arial" w:hAnsi="Arial" w:cs="Arial"/>
          <w:bCs/>
          <w:i w:val="0"/>
        </w:rPr>
      </w:pPr>
      <w:bookmarkStart w:id="20" w:name="_Toc75944094"/>
      <w:r w:rsidRPr="006032EA">
        <w:rPr>
          <w:rFonts w:ascii="Arial" w:hAnsi="Arial" w:cs="Arial"/>
          <w:bCs/>
          <w:i w:val="0"/>
        </w:rPr>
        <w:t>Was ist der Unterschied zwischen Angebotsfrist und Submission?</w:t>
      </w:r>
      <w:bookmarkEnd w:id="20"/>
    </w:p>
    <w:p w:rsidR="00442829" w:rsidRPr="009A4748" w:rsidRDefault="00442829" w:rsidP="00685A9E">
      <w:pPr>
        <w:rPr>
          <w:rFonts w:ascii="Arial" w:hAnsi="Arial" w:cs="Arial"/>
        </w:rPr>
      </w:pPr>
      <w:r w:rsidRPr="009A4748">
        <w:rPr>
          <w:rFonts w:ascii="Arial" w:hAnsi="Arial" w:cs="Arial"/>
        </w:rPr>
        <w:t>Zum Ablauf der Angebotsfrist müssen alle Angebotsunterlagen vollständig bei der Vergabestelle eingetroffen sein. Nur innerhalb der Angebotsfrist sind noch Nachfragen möglich.</w:t>
      </w:r>
    </w:p>
    <w:p w:rsidR="00085E95" w:rsidRPr="009A4748" w:rsidRDefault="00442829" w:rsidP="00685A9E">
      <w:pPr>
        <w:rPr>
          <w:rFonts w:ascii="Arial" w:hAnsi="Arial" w:cs="Arial"/>
        </w:rPr>
      </w:pPr>
      <w:r w:rsidRPr="009A4748">
        <w:rPr>
          <w:rFonts w:ascii="Arial" w:hAnsi="Arial" w:cs="Arial"/>
        </w:rPr>
        <w:t xml:space="preserve"> </w:t>
      </w:r>
      <w:r w:rsidR="0081536B" w:rsidRPr="009A4748">
        <w:rPr>
          <w:rFonts w:ascii="Arial" w:hAnsi="Arial" w:cs="Arial"/>
        </w:rPr>
        <w:t>Der Begriff Submission wird häufig auch als Synonym für "Eröffnungstermin" oder „Submissionstermin“ verwendet.</w:t>
      </w:r>
    </w:p>
    <w:p w:rsidR="00085E95" w:rsidRPr="009A4748" w:rsidRDefault="00085E95" w:rsidP="00685A9E">
      <w:pPr>
        <w:rPr>
          <w:rFonts w:ascii="Arial" w:hAnsi="Arial" w:cs="Arial"/>
        </w:rPr>
      </w:pPr>
    </w:p>
    <w:p w:rsidR="00085E95" w:rsidRPr="00D67F55" w:rsidRDefault="00085E95" w:rsidP="00D67F55">
      <w:pPr>
        <w:pStyle w:val="Untertitel"/>
        <w:outlineLvl w:val="0"/>
        <w:rPr>
          <w:rFonts w:ascii="Arial" w:hAnsi="Arial" w:cs="Arial"/>
          <w:bCs/>
          <w:i w:val="0"/>
        </w:rPr>
      </w:pPr>
      <w:bookmarkStart w:id="21" w:name="_Toc75944095"/>
      <w:r w:rsidRPr="006032EA">
        <w:rPr>
          <w:rFonts w:ascii="Arial" w:hAnsi="Arial" w:cs="Arial"/>
          <w:bCs/>
          <w:i w:val="0"/>
        </w:rPr>
        <w:t>Was ist bei einer Markterkundung zu beachten?</w:t>
      </w:r>
      <w:bookmarkEnd w:id="21"/>
      <w:r w:rsidRPr="006032EA">
        <w:rPr>
          <w:rFonts w:ascii="Arial" w:hAnsi="Arial" w:cs="Arial"/>
          <w:b/>
          <w:i w:val="0"/>
        </w:rPr>
        <w:tab/>
      </w:r>
    </w:p>
    <w:p w:rsidR="00A97760" w:rsidRPr="009A4748" w:rsidRDefault="00A97760" w:rsidP="00685A9E">
      <w:pPr>
        <w:jc w:val="both"/>
        <w:rPr>
          <w:rFonts w:ascii="Arial" w:hAnsi="Arial" w:cs="Arial"/>
        </w:rPr>
      </w:pPr>
      <w:r w:rsidRPr="009A4748">
        <w:rPr>
          <w:rFonts w:ascii="Arial" w:hAnsi="Arial" w:cs="Arial"/>
        </w:rPr>
        <w:t>Vor Einleitung eines Vergabeverfahrens sind Markterkundungen des Auftraggebers zur Vorbereitung der Auftragsvergabe, aber auch zur Unterrichtung der Unternehmen über die bestehenden Auftragsvergabepläne und -anforderungen zulässig. Die Durchführung von Vergabeverfahren lediglich zur Markterkundung und zum Zwecke der Kosten- oder Preisermittlung ist unzulässig.</w:t>
      </w:r>
    </w:p>
    <w:p w:rsidR="00A97760" w:rsidRPr="009A4748" w:rsidRDefault="00A97760" w:rsidP="00685A9E">
      <w:pPr>
        <w:jc w:val="both"/>
        <w:rPr>
          <w:rFonts w:ascii="Arial" w:hAnsi="Arial" w:cs="Arial"/>
        </w:rPr>
      </w:pPr>
      <w:r w:rsidRPr="009A4748">
        <w:rPr>
          <w:rFonts w:ascii="Arial" w:hAnsi="Arial" w:cs="Arial"/>
        </w:rPr>
        <w:t>Es kommen mithin die allgemeinen vergaberechtlichen Grundsätze des Wettbewerbs, der Gleichbehandlung und Transparenz zum Tragen. Konkret bedeutet dies, dass bei einer Markterkundung stets mehrere Unternehmen anzusprechen bzw. anzuschreiben sind, wie dies etwa im Rahmen von Messebesuchen der Fall wäre. Zudem sind allen Unternehmen stets die gleichen Informationen zu geben.</w:t>
      </w:r>
    </w:p>
    <w:p w:rsidR="00085E95" w:rsidRPr="009A4748" w:rsidRDefault="00A97760" w:rsidP="00685A9E">
      <w:pPr>
        <w:jc w:val="both"/>
        <w:rPr>
          <w:rFonts w:ascii="Arial" w:hAnsi="Arial" w:cs="Arial"/>
        </w:rPr>
      </w:pPr>
      <w:r w:rsidRPr="006032EA">
        <w:rPr>
          <w:rFonts w:ascii="Arial" w:hAnsi="Arial" w:cs="Arial"/>
          <w:iCs/>
          <w:color w:val="000000" w:themeColor="text1"/>
        </w:rPr>
        <w:t>Schließlich sind auch bereits im Stadium der Markterkundung die Dokumentationspflichten zu beachten. Es empfiehlt sich etwaigen Schriftverkehr und/oder Prospekte etc. als Teil der Vergabeakte abzuheften und Gesprächsvermerke anzufertigen.</w:t>
      </w:r>
    </w:p>
    <w:p w:rsidR="009F6C86" w:rsidRPr="009A4748" w:rsidRDefault="009F6C86" w:rsidP="009F6C86">
      <w:pPr>
        <w:rPr>
          <w:rFonts w:ascii="Arial" w:hAnsi="Arial" w:cs="Arial"/>
        </w:rPr>
      </w:pPr>
    </w:p>
    <w:p w:rsidR="00085E95" w:rsidRPr="00D67F55" w:rsidRDefault="00085E95" w:rsidP="00D67F55">
      <w:pPr>
        <w:pStyle w:val="Untertitel"/>
        <w:outlineLvl w:val="0"/>
        <w:rPr>
          <w:rFonts w:ascii="Arial" w:hAnsi="Arial" w:cs="Arial"/>
          <w:bCs/>
          <w:i w:val="0"/>
        </w:rPr>
      </w:pPr>
      <w:bookmarkStart w:id="22" w:name="_Toc75944096"/>
      <w:r w:rsidRPr="006032EA">
        <w:rPr>
          <w:rFonts w:ascii="Arial" w:hAnsi="Arial" w:cs="Arial"/>
          <w:bCs/>
          <w:i w:val="0"/>
        </w:rPr>
        <w:t>Was sind Nebenangebote?</w:t>
      </w:r>
      <w:bookmarkEnd w:id="22"/>
    </w:p>
    <w:p w:rsidR="00085E95" w:rsidRPr="009656FE" w:rsidRDefault="00A97760" w:rsidP="00CC5913">
      <w:pPr>
        <w:jc w:val="both"/>
        <w:rPr>
          <w:rFonts w:ascii="Arial" w:hAnsi="Arial" w:cs="Arial"/>
        </w:rPr>
      </w:pPr>
      <w:r w:rsidRPr="009656FE">
        <w:rPr>
          <w:rFonts w:ascii="Arial" w:hAnsi="Arial" w:cs="Arial"/>
          <w:iCs/>
          <w:color w:val="000000" w:themeColor="text1"/>
        </w:rPr>
        <w:t xml:space="preserve">Nebenangebote sind Vorschläge eines Bieters, die eine andere (technische) Lösung anbieten, als die, die der Auftraggeber in den Ausschreibungsunterlagen vorgesehen hat. Nebenangebote umfassen daher sämtliche Abweichungen von der geforderten Leistung, sie können einzelne Änderungsvorschläge unterbreiten, aber auch komplette technische Alternativlösungen anbieten. </w:t>
      </w:r>
    </w:p>
    <w:p w:rsidR="00085E95" w:rsidRPr="009A4748" w:rsidRDefault="00085E95" w:rsidP="009F6C86">
      <w:pPr>
        <w:rPr>
          <w:rFonts w:ascii="Arial" w:hAnsi="Arial" w:cs="Arial"/>
        </w:rPr>
      </w:pPr>
    </w:p>
    <w:p w:rsidR="00085E95" w:rsidRPr="00D67F55" w:rsidRDefault="00F7683B" w:rsidP="00D67F55">
      <w:pPr>
        <w:pStyle w:val="Untertitel"/>
        <w:outlineLvl w:val="0"/>
        <w:rPr>
          <w:rFonts w:ascii="Arial" w:hAnsi="Arial" w:cs="Arial"/>
          <w:bCs/>
          <w:i w:val="0"/>
        </w:rPr>
      </w:pPr>
      <w:bookmarkStart w:id="23" w:name="_Toc75944097"/>
      <w:r w:rsidRPr="006032EA">
        <w:rPr>
          <w:rFonts w:ascii="Arial" w:hAnsi="Arial" w:cs="Arial"/>
          <w:bCs/>
          <w:i w:val="0"/>
        </w:rPr>
        <w:t>Darf sich ein externes Unternehmen, das bei der Erstellung der Leistungsbeschreibung mitgewirkt hat, am sich daran anschließenden Vergabeverfahren beteiligen</w:t>
      </w:r>
      <w:r w:rsidR="00B80F0D">
        <w:rPr>
          <w:rFonts w:ascii="Arial" w:hAnsi="Arial" w:cs="Arial"/>
          <w:bCs/>
          <w:i w:val="0"/>
        </w:rPr>
        <w:t xml:space="preserve"> (Projektantenprob</w:t>
      </w:r>
      <w:r w:rsidR="009656FE">
        <w:rPr>
          <w:rFonts w:ascii="Arial" w:hAnsi="Arial" w:cs="Arial"/>
          <w:bCs/>
          <w:i w:val="0"/>
        </w:rPr>
        <w:t>l</w:t>
      </w:r>
      <w:r w:rsidR="00B80F0D">
        <w:rPr>
          <w:rFonts w:ascii="Arial" w:hAnsi="Arial" w:cs="Arial"/>
          <w:bCs/>
          <w:i w:val="0"/>
        </w:rPr>
        <w:t>ematik)</w:t>
      </w:r>
      <w:r w:rsidRPr="006032EA">
        <w:rPr>
          <w:rFonts w:ascii="Arial" w:hAnsi="Arial" w:cs="Arial"/>
          <w:bCs/>
          <w:i w:val="0"/>
        </w:rPr>
        <w:t>?</w:t>
      </w:r>
      <w:bookmarkEnd w:id="23"/>
    </w:p>
    <w:p w:rsidR="00096A23" w:rsidRPr="009A4748" w:rsidRDefault="00096A23" w:rsidP="00CC5913">
      <w:pPr>
        <w:jc w:val="both"/>
        <w:rPr>
          <w:rFonts w:ascii="Arial" w:hAnsi="Arial" w:cs="Arial"/>
        </w:rPr>
      </w:pPr>
      <w:r w:rsidRPr="009A4748">
        <w:rPr>
          <w:rFonts w:ascii="Arial" w:hAnsi="Arial" w:cs="Arial"/>
        </w:rPr>
        <w:t>Hat ein Unternehmen den öffentlichen Auftraggeber beraten oder war sonst an der Vorbereitung des Vergabeverfahrens beteiligt, muss der öffentliche Auftraggeber angemessene Maßnahmen ergreifen, damit der Vergabewettbewerb durch die Teilnahme des vorbefassten Unternehmens nicht verzerrt wird.</w:t>
      </w:r>
      <w:r w:rsidR="00064575">
        <w:rPr>
          <w:rFonts w:ascii="Arial" w:hAnsi="Arial" w:cs="Arial"/>
        </w:rPr>
        <w:t xml:space="preserve"> Solche Maßnahmen müssen geeignet sein, einen aus der Vorbefassung resultierenden Wissensvorsprung des Unternehmens zu beseitigen.</w:t>
      </w:r>
    </w:p>
    <w:p w:rsidR="00085E95" w:rsidRPr="009A4748" w:rsidRDefault="00096A23" w:rsidP="00CC5913">
      <w:pPr>
        <w:jc w:val="both"/>
        <w:rPr>
          <w:rFonts w:ascii="Arial" w:hAnsi="Arial" w:cs="Arial"/>
        </w:rPr>
      </w:pPr>
      <w:r w:rsidRPr="006032EA">
        <w:rPr>
          <w:rFonts w:ascii="Arial" w:hAnsi="Arial" w:cs="Arial"/>
          <w:iCs/>
          <w:color w:val="000000" w:themeColor="text1"/>
        </w:rPr>
        <w:t>Solche Maßnahmen sind vor allem (1.) die Zurverfügungstellung der aus der Vorbefassung resultierenden Informationen zugunsten der übrigen Wettbewerbsteilnehmer, und (2.) die Festlegung angemessener Fristen für die Abgabe von Teilnahmeanträge</w:t>
      </w:r>
      <w:r w:rsidR="00DA3B4B">
        <w:rPr>
          <w:rFonts w:ascii="Arial" w:hAnsi="Arial" w:cs="Arial"/>
          <w:iCs/>
          <w:color w:val="000000" w:themeColor="text1"/>
        </w:rPr>
        <w:t>n</w:t>
      </w:r>
      <w:r w:rsidRPr="006032EA">
        <w:rPr>
          <w:rFonts w:ascii="Arial" w:hAnsi="Arial" w:cs="Arial"/>
          <w:iCs/>
          <w:color w:val="000000" w:themeColor="text1"/>
        </w:rPr>
        <w:t xml:space="preserve"> und Angebote</w:t>
      </w:r>
      <w:r w:rsidR="00DA3B4B">
        <w:rPr>
          <w:rFonts w:ascii="Arial" w:hAnsi="Arial" w:cs="Arial"/>
          <w:iCs/>
          <w:color w:val="000000" w:themeColor="text1"/>
        </w:rPr>
        <w:t>n</w:t>
      </w:r>
      <w:r w:rsidRPr="006032EA">
        <w:rPr>
          <w:rFonts w:ascii="Arial" w:hAnsi="Arial" w:cs="Arial"/>
          <w:iCs/>
          <w:color w:val="000000" w:themeColor="text1"/>
        </w:rPr>
        <w:t>. Der öffentliche Auftraggeber muss die ergriffenen Maßnahmen im Vergabevermerk dokumentieren.</w:t>
      </w:r>
    </w:p>
    <w:p w:rsidR="002C215A" w:rsidRDefault="002C215A" w:rsidP="002C215A">
      <w:pPr>
        <w:pStyle w:val="Untertitel"/>
        <w:outlineLvl w:val="0"/>
        <w:rPr>
          <w:rFonts w:ascii="Arial" w:hAnsi="Arial" w:cs="Arial"/>
          <w:bCs/>
          <w:i w:val="0"/>
        </w:rPr>
      </w:pPr>
    </w:p>
    <w:p w:rsidR="002C215A" w:rsidRPr="006032EA" w:rsidRDefault="002C215A" w:rsidP="002C215A">
      <w:pPr>
        <w:pStyle w:val="Untertitel"/>
        <w:outlineLvl w:val="0"/>
        <w:rPr>
          <w:rFonts w:ascii="Arial" w:hAnsi="Arial" w:cs="Arial"/>
          <w:bCs/>
          <w:i w:val="0"/>
        </w:rPr>
      </w:pPr>
      <w:bookmarkStart w:id="24" w:name="_Toc75944098"/>
      <w:r>
        <w:rPr>
          <w:rFonts w:ascii="Arial" w:hAnsi="Arial" w:cs="Arial"/>
          <w:bCs/>
          <w:i w:val="0"/>
        </w:rPr>
        <w:t>Welche Handlungsmöglichkeiten bestehen bei Lieferengpässen und Materialpreisentwicklungen im Bauhandwerk</w:t>
      </w:r>
      <w:r w:rsidRPr="006032EA">
        <w:rPr>
          <w:rFonts w:ascii="Arial" w:hAnsi="Arial" w:cs="Arial"/>
          <w:bCs/>
          <w:i w:val="0"/>
        </w:rPr>
        <w:t>?</w:t>
      </w:r>
      <w:bookmarkEnd w:id="24"/>
    </w:p>
    <w:p w:rsidR="002C215A" w:rsidRPr="00CC5913" w:rsidRDefault="002C215A" w:rsidP="00CC5913">
      <w:pPr>
        <w:jc w:val="both"/>
        <w:rPr>
          <w:rFonts w:ascii="Arial" w:hAnsi="Arial" w:cs="Arial"/>
        </w:rPr>
      </w:pPr>
      <w:r w:rsidRPr="00CC5913">
        <w:rPr>
          <w:rFonts w:ascii="Arial" w:hAnsi="Arial" w:cs="Arial"/>
        </w:rPr>
        <w:t>Die Organisationseinheiten / Bedarfsstellen sind zunächst angehalten bestehende Verträge und künftig von Dritten zu erbringende Leistungen zu prüfen. Zu prüfen ist, ob und welche Stoffe und Stoffgruppen einer besonderen Preisentwicklung unterliegen und daher die Möglichkeit zur Preisanpassung eröffnet werden soll. Vornehmlich sind solche Stoffe und Stoffgruppen zur prüfen, die über einen längeren Zeitpunkt einer Festpreisbindung unterliegen und damit ein besonders hohes Wagnis für die Bieter und Auftragnehmer darstellen.</w:t>
      </w:r>
    </w:p>
    <w:p w:rsidR="00DA3B4B" w:rsidRDefault="00DA3B4B" w:rsidP="002C215A">
      <w:pPr>
        <w:spacing w:after="0" w:line="240" w:lineRule="auto"/>
        <w:jc w:val="both"/>
        <w:rPr>
          <w:rFonts w:ascii="Arial" w:eastAsia="Calibri" w:hAnsi="Arial" w:cs="Times New Roman"/>
        </w:rPr>
      </w:pPr>
    </w:p>
    <w:p w:rsidR="00DA3B4B" w:rsidRPr="002C215A" w:rsidRDefault="00DA3B4B" w:rsidP="002C215A">
      <w:pPr>
        <w:spacing w:after="0" w:line="240" w:lineRule="auto"/>
        <w:jc w:val="both"/>
        <w:rPr>
          <w:rFonts w:ascii="Arial" w:eastAsia="Calibri" w:hAnsi="Arial" w:cs="Times New Roman"/>
        </w:rPr>
      </w:pPr>
      <w:r>
        <w:rPr>
          <w:rFonts w:ascii="Arial" w:hAnsi="Arial" w:cs="Arial"/>
          <w:sz w:val="21"/>
          <w:szCs w:val="21"/>
        </w:rPr>
        <w:t>Das Rundschreiben (BW I 7 - 704379#3) aus dem Bundesministerium des Innern, für Heimat und Bau stellt eine Reihe von Handlungsmöglichkeiten vor, die an dieser Stelle kurz zusammengefasst werden.</w:t>
      </w:r>
    </w:p>
    <w:p w:rsidR="002C215A" w:rsidRPr="002C215A" w:rsidRDefault="002C215A" w:rsidP="002C215A">
      <w:pPr>
        <w:spacing w:after="0" w:line="240" w:lineRule="auto"/>
        <w:ind w:left="720"/>
        <w:contextualSpacing/>
        <w:jc w:val="both"/>
        <w:rPr>
          <w:rFonts w:ascii="Arial" w:eastAsia="Calibri" w:hAnsi="Arial" w:cs="Times New Roman"/>
        </w:rPr>
      </w:pPr>
    </w:p>
    <w:p w:rsidR="002C215A" w:rsidRPr="00CC5913" w:rsidRDefault="002C215A" w:rsidP="00CC5913">
      <w:pPr>
        <w:jc w:val="both"/>
        <w:rPr>
          <w:rFonts w:ascii="Arial" w:hAnsi="Arial" w:cs="Arial"/>
        </w:rPr>
      </w:pPr>
      <w:r w:rsidRPr="00CC5913">
        <w:rPr>
          <w:rFonts w:ascii="Arial" w:hAnsi="Arial" w:cs="Arial"/>
        </w:rPr>
        <w:t>Für neue und laufende Vergabeverfahren empfiehlt sich für die betreffenden Stoffe / Stoffgruppen die vertragliche Vereinbarung einer sogenannten Stoffpreisgleitklausel. Bedingung für die Zulässigkeit einer solchen Klausel ist die Identifizierung der Stoffe / Stoffgruppen als gewerbliches Produkt im Güterverzeichnis des statistischen Bundesamtes (</w:t>
      </w:r>
      <w:hyperlink r:id="rId10" w:history="1">
        <w:r w:rsidRPr="00CC5913">
          <w:rPr>
            <w:rFonts w:ascii="Arial" w:hAnsi="Arial" w:cs="Arial"/>
          </w:rPr>
          <w:t>https://www.destatis.de/DE/Themen/Wirtschaft/Preise/Erzeugerpreisindex-gewerbliche-Produkte/_inhalt.html</w:t>
        </w:r>
      </w:hyperlink>
      <w:r w:rsidRPr="00CC5913">
        <w:rPr>
          <w:rFonts w:ascii="Arial" w:hAnsi="Arial" w:cs="Arial"/>
        </w:rPr>
        <w:t>) und als Indiz ein Sprung von mehreren Indexpunkten innerhalb eines Monats. In einem solchen Fall sollte das Formblatt 225 „Stoffpreisgleitklausel“ unter Beachtung des Hinweisblattes zur Wirkungsweise aus dem o. g. Rundschreiben vereinbart werden. Zudem sollten die Auswirkungen der Stoffpreisgleitklausel angemessen in der Budgetplanung/Auftragswertschätzung der Bedarfsstelle berücksichtigt werden.</w:t>
      </w:r>
    </w:p>
    <w:p w:rsidR="002C215A" w:rsidRPr="00CC5913" w:rsidRDefault="002C215A" w:rsidP="00CC5913">
      <w:pPr>
        <w:jc w:val="both"/>
        <w:rPr>
          <w:rFonts w:ascii="Arial" w:hAnsi="Arial" w:cs="Arial"/>
        </w:rPr>
      </w:pPr>
    </w:p>
    <w:p w:rsidR="002C215A" w:rsidRDefault="002C215A" w:rsidP="00CC5913">
      <w:pPr>
        <w:jc w:val="both"/>
        <w:rPr>
          <w:rFonts w:ascii="Arial" w:hAnsi="Arial" w:cs="Arial"/>
        </w:rPr>
      </w:pPr>
      <w:r w:rsidRPr="00CC5913">
        <w:rPr>
          <w:rFonts w:ascii="Arial" w:hAnsi="Arial" w:cs="Arial"/>
        </w:rPr>
        <w:t>Bestehende Verträge hingegen sind einzuhalten. Ggf. kommt eine Anpassung aufgrund besonders begründeter Ausnahmefälle in Betracht, so z. B. durch einen Rechtsanspruch auf Änderung oder Aufhebung des Vertrages wegen der Störung der Geschäftsgrundlage gem. § 313 Abs. 1 BGB oder eines vom Auftragnehmer nicht abwendbaren Ereignisses im Sinne des § 6 Abs. 2 Nr. 1c VOB/B.</w:t>
      </w:r>
    </w:p>
    <w:p w:rsidR="002C1606" w:rsidRDefault="002C1606" w:rsidP="002C215A">
      <w:pPr>
        <w:spacing w:after="0" w:line="240" w:lineRule="auto"/>
        <w:contextualSpacing/>
        <w:jc w:val="both"/>
        <w:rPr>
          <w:rFonts w:ascii="Arial" w:eastAsia="Calibri" w:hAnsi="Arial" w:cs="Times New Roman"/>
        </w:rPr>
      </w:pPr>
    </w:p>
    <w:p w:rsidR="002C1606" w:rsidRPr="002C215A" w:rsidRDefault="002C1606" w:rsidP="002C215A">
      <w:pPr>
        <w:spacing w:after="0" w:line="240" w:lineRule="auto"/>
        <w:contextualSpacing/>
        <w:jc w:val="both"/>
        <w:rPr>
          <w:rFonts w:ascii="Arial" w:eastAsia="Calibri" w:hAnsi="Arial" w:cs="Times New Roman"/>
        </w:rPr>
      </w:pPr>
    </w:p>
    <w:p w:rsidR="002C1606" w:rsidRDefault="002C1606" w:rsidP="00813F40">
      <w:pPr>
        <w:pStyle w:val="Untertitel"/>
        <w:outlineLvl w:val="0"/>
        <w:rPr>
          <w:rFonts w:ascii="Arial" w:hAnsi="Arial" w:cs="Arial"/>
          <w:bCs/>
          <w:i w:val="0"/>
        </w:rPr>
      </w:pPr>
      <w:bookmarkStart w:id="25" w:name="_Toc75944099"/>
      <w:r>
        <w:rPr>
          <w:rFonts w:ascii="Arial" w:hAnsi="Arial" w:cs="Arial"/>
          <w:bCs/>
          <w:i w:val="0"/>
        </w:rPr>
        <w:t>Was ist unter einer Konzession zu verstehen, ist das Vergaberecht anzuwenden bzw. was ist bei ihrer Beschaffung zu beachten?</w:t>
      </w:r>
      <w:bookmarkEnd w:id="25"/>
    </w:p>
    <w:p w:rsidR="00CC5913" w:rsidRDefault="006A3B1E" w:rsidP="006A3B1E">
      <w:pPr>
        <w:jc w:val="both"/>
        <w:rPr>
          <w:rFonts w:ascii="Arial" w:hAnsi="Arial" w:cs="Arial"/>
        </w:rPr>
      </w:pPr>
      <w:r>
        <w:rPr>
          <w:rFonts w:ascii="Arial" w:hAnsi="Arial" w:cs="Arial"/>
        </w:rPr>
        <w:t xml:space="preserve">Die Beschaffung von </w:t>
      </w:r>
      <w:r w:rsidR="00064575">
        <w:rPr>
          <w:rFonts w:ascii="Arial" w:hAnsi="Arial" w:cs="Arial"/>
        </w:rPr>
        <w:t xml:space="preserve">Bau- und </w:t>
      </w:r>
      <w:r>
        <w:rPr>
          <w:rFonts w:ascii="Arial" w:hAnsi="Arial" w:cs="Arial"/>
        </w:rPr>
        <w:t>Dienstleistungsk</w:t>
      </w:r>
      <w:r w:rsidR="00191B6A">
        <w:rPr>
          <w:rFonts w:ascii="Arial" w:hAnsi="Arial" w:cs="Arial"/>
        </w:rPr>
        <w:t>onzessionen unte</w:t>
      </w:r>
      <w:r w:rsidR="00AB1E55">
        <w:rPr>
          <w:rFonts w:ascii="Arial" w:hAnsi="Arial" w:cs="Arial"/>
        </w:rPr>
        <w:t xml:space="preserve">rliegen nicht dem Vergaberecht, denn </w:t>
      </w:r>
      <w:r>
        <w:rPr>
          <w:rFonts w:ascii="Arial" w:hAnsi="Arial" w:cs="Arial"/>
        </w:rPr>
        <w:t>Konzessionen</w:t>
      </w:r>
      <w:r w:rsidR="00AB1E55">
        <w:rPr>
          <w:rFonts w:ascii="Arial" w:hAnsi="Arial" w:cs="Arial"/>
        </w:rPr>
        <w:t xml:space="preserve"> beinhalten </w:t>
      </w:r>
      <w:r w:rsidR="00191B6A">
        <w:rPr>
          <w:rFonts w:ascii="Arial" w:hAnsi="Arial" w:cs="Arial"/>
        </w:rPr>
        <w:t>nicht</w:t>
      </w:r>
      <w:r w:rsidR="00AB1E55">
        <w:rPr>
          <w:rFonts w:ascii="Arial" w:hAnsi="Arial" w:cs="Arial"/>
        </w:rPr>
        <w:t xml:space="preserve"> die entscheidenden Merkmale des</w:t>
      </w:r>
      <w:r w:rsidR="00191B6A">
        <w:rPr>
          <w:rFonts w:ascii="Arial" w:hAnsi="Arial" w:cs="Arial"/>
        </w:rPr>
        <w:t xml:space="preserve"> klassischen, entgeltlichen Vertrag</w:t>
      </w:r>
      <w:r w:rsidR="00AB1E55">
        <w:rPr>
          <w:rFonts w:ascii="Arial" w:hAnsi="Arial" w:cs="Arial"/>
        </w:rPr>
        <w:t>es</w:t>
      </w:r>
      <w:r w:rsidR="00191B6A">
        <w:rPr>
          <w:rFonts w:ascii="Arial" w:hAnsi="Arial" w:cs="Arial"/>
        </w:rPr>
        <w:t xml:space="preserve"> zur Beschaffung einer Leistung</w:t>
      </w:r>
      <w:r w:rsidR="00AB1E55">
        <w:rPr>
          <w:rFonts w:ascii="Arial" w:hAnsi="Arial" w:cs="Arial"/>
        </w:rPr>
        <w:t xml:space="preserve"> (Entgelt und Leistung)</w:t>
      </w:r>
      <w:r w:rsidR="00191B6A">
        <w:rPr>
          <w:rFonts w:ascii="Arial" w:hAnsi="Arial" w:cs="Arial"/>
        </w:rPr>
        <w:t>. Im Unterschied zum öffentlichen Auftrag trägt das Risiko bzw. die Verantwortung für die wirtschaftliche Verwertung</w:t>
      </w:r>
      <w:r w:rsidR="00AB1E55">
        <w:rPr>
          <w:rFonts w:ascii="Arial" w:hAnsi="Arial" w:cs="Arial"/>
        </w:rPr>
        <w:t xml:space="preserve"> </w:t>
      </w:r>
      <w:r w:rsidR="001D50DA">
        <w:rPr>
          <w:rFonts w:ascii="Arial" w:hAnsi="Arial" w:cs="Arial"/>
        </w:rPr>
        <w:t>das Unternehmen selbst. Stat</w:t>
      </w:r>
      <w:r w:rsidR="00CB68FB">
        <w:rPr>
          <w:rFonts w:ascii="Arial" w:hAnsi="Arial" w:cs="Arial"/>
        </w:rPr>
        <w:t>t des Entgeltes vom Auftraggeber</w:t>
      </w:r>
      <w:r w:rsidR="001D50DA">
        <w:rPr>
          <w:rFonts w:ascii="Arial" w:hAnsi="Arial" w:cs="Arial"/>
        </w:rPr>
        <w:t xml:space="preserve"> erhält der Konzessionsnehmer</w:t>
      </w:r>
      <w:r w:rsidR="00CB68FB">
        <w:rPr>
          <w:rFonts w:ascii="Arial" w:hAnsi="Arial" w:cs="Arial"/>
        </w:rPr>
        <w:t xml:space="preserve"> Entgelte von Dritten und statt der Leistungsverpflichtung an den Auftraggeber trägt er das Risiko</w:t>
      </w:r>
      <w:r w:rsidR="00780D46">
        <w:rPr>
          <w:rFonts w:ascii="Arial" w:hAnsi="Arial" w:cs="Arial"/>
        </w:rPr>
        <w:t xml:space="preserve"> dahinge</w:t>
      </w:r>
      <w:r w:rsidR="0061102E">
        <w:rPr>
          <w:rFonts w:ascii="Arial" w:hAnsi="Arial" w:cs="Arial"/>
        </w:rPr>
        <w:t>he</w:t>
      </w:r>
      <w:r w:rsidR="00780D46">
        <w:rPr>
          <w:rFonts w:ascii="Arial" w:hAnsi="Arial" w:cs="Arial"/>
        </w:rPr>
        <w:t>nd</w:t>
      </w:r>
      <w:r w:rsidR="00CB68FB">
        <w:rPr>
          <w:rFonts w:ascii="Arial" w:hAnsi="Arial" w:cs="Arial"/>
        </w:rPr>
        <w:t>, ob seine angebotenen</w:t>
      </w:r>
      <w:r w:rsidR="00D81034">
        <w:rPr>
          <w:rFonts w:ascii="Arial" w:hAnsi="Arial" w:cs="Arial"/>
        </w:rPr>
        <w:t xml:space="preserve"> </w:t>
      </w:r>
      <w:r w:rsidR="00CB68FB">
        <w:rPr>
          <w:rFonts w:ascii="Arial" w:hAnsi="Arial" w:cs="Arial"/>
        </w:rPr>
        <w:t xml:space="preserve">Leistungen auch tatsächlich </w:t>
      </w:r>
      <w:r w:rsidR="00BE794F">
        <w:rPr>
          <w:rFonts w:ascii="Arial" w:hAnsi="Arial" w:cs="Arial"/>
        </w:rPr>
        <w:t xml:space="preserve">von Dritten </w:t>
      </w:r>
      <w:r w:rsidR="00CB68FB">
        <w:rPr>
          <w:rFonts w:ascii="Arial" w:hAnsi="Arial" w:cs="Arial"/>
        </w:rPr>
        <w:t>nachgefragt werden</w:t>
      </w:r>
      <w:r w:rsidR="00A617E8">
        <w:rPr>
          <w:rFonts w:ascii="Arial" w:hAnsi="Arial" w:cs="Arial"/>
        </w:rPr>
        <w:t>, d. h ein Bedarf besteht</w:t>
      </w:r>
      <w:r w:rsidR="00CB68FB">
        <w:rPr>
          <w:rFonts w:ascii="Arial" w:hAnsi="Arial" w:cs="Arial"/>
        </w:rPr>
        <w:t>.</w:t>
      </w:r>
      <w:r>
        <w:rPr>
          <w:rFonts w:ascii="Arial" w:hAnsi="Arial" w:cs="Arial"/>
        </w:rPr>
        <w:t xml:space="preserve"> Klassisches Beispiel ist die Schülerspeisung</w:t>
      </w:r>
      <w:r w:rsidR="000C327A">
        <w:rPr>
          <w:rFonts w:ascii="Arial" w:hAnsi="Arial" w:cs="Arial"/>
        </w:rPr>
        <w:t>, indem der Caterer ein Essensangebot an die Schülerschaft richtet und das Entgelt i. d. R. von den Eltern erhält.</w:t>
      </w:r>
    </w:p>
    <w:p w:rsidR="00780D46" w:rsidRDefault="00780D46" w:rsidP="006A3B1E">
      <w:pPr>
        <w:jc w:val="both"/>
        <w:rPr>
          <w:rFonts w:ascii="Arial" w:hAnsi="Arial" w:cs="Arial"/>
        </w:rPr>
      </w:pPr>
      <w:r>
        <w:rPr>
          <w:rFonts w:ascii="Arial" w:hAnsi="Arial" w:cs="Arial"/>
        </w:rPr>
        <w:t xml:space="preserve"> </w:t>
      </w:r>
      <w:r w:rsidR="006A3B1E">
        <w:rPr>
          <w:rFonts w:ascii="Arial" w:hAnsi="Arial" w:cs="Arial"/>
        </w:rPr>
        <w:t xml:space="preserve">Auch </w:t>
      </w:r>
      <w:r>
        <w:rPr>
          <w:rFonts w:ascii="Arial" w:hAnsi="Arial" w:cs="Arial"/>
        </w:rPr>
        <w:t xml:space="preserve">wenn Konzessionen nicht im Wege einer förmlichen Vergabe beschafft </w:t>
      </w:r>
      <w:r w:rsidR="000C327A">
        <w:rPr>
          <w:rFonts w:ascii="Arial" w:hAnsi="Arial" w:cs="Arial"/>
        </w:rPr>
        <w:t>werden müss</w:t>
      </w:r>
      <w:r>
        <w:rPr>
          <w:rFonts w:ascii="Arial" w:hAnsi="Arial" w:cs="Arial"/>
        </w:rPr>
        <w:t xml:space="preserve">en, sind die allgemeinen Vergabegrundsätze – Wettbewerb, Transparenz, Anforderungen am Fachkunde und Leistungsfähigkeit - einzuhalten. </w:t>
      </w:r>
      <w:r w:rsidR="00BE794F">
        <w:rPr>
          <w:rFonts w:ascii="Arial" w:hAnsi="Arial" w:cs="Arial"/>
        </w:rPr>
        <w:t>Denn wie für das</w:t>
      </w:r>
      <w:r>
        <w:rPr>
          <w:rFonts w:ascii="Arial" w:hAnsi="Arial" w:cs="Arial"/>
        </w:rPr>
        <w:t xml:space="preserve"> öffentlichen Recht </w:t>
      </w:r>
      <w:r w:rsidR="00BE794F">
        <w:rPr>
          <w:rFonts w:ascii="Arial" w:hAnsi="Arial" w:cs="Arial"/>
        </w:rPr>
        <w:t xml:space="preserve">allgemeingültig, </w:t>
      </w:r>
      <w:r w:rsidR="006A3B1E">
        <w:rPr>
          <w:rFonts w:ascii="Arial" w:hAnsi="Arial" w:cs="Arial"/>
        </w:rPr>
        <w:t>gilt auch hier</w:t>
      </w:r>
      <w:r w:rsidR="00BE794F">
        <w:rPr>
          <w:rFonts w:ascii="Arial" w:hAnsi="Arial" w:cs="Arial"/>
        </w:rPr>
        <w:t xml:space="preserve"> jedem </w:t>
      </w:r>
      <w:r w:rsidR="006A3B1E">
        <w:rPr>
          <w:rFonts w:ascii="Arial" w:hAnsi="Arial" w:cs="Arial"/>
        </w:rPr>
        <w:t xml:space="preserve">Bieter </w:t>
      </w:r>
      <w:r w:rsidR="00BE794F">
        <w:rPr>
          <w:rFonts w:ascii="Arial" w:hAnsi="Arial" w:cs="Arial"/>
        </w:rPr>
        <w:t>stets eine gleiche Behandlung, den</w:t>
      </w:r>
      <w:r>
        <w:rPr>
          <w:rFonts w:ascii="Arial" w:hAnsi="Arial" w:cs="Arial"/>
        </w:rPr>
        <w:t xml:space="preserve"> gleiche</w:t>
      </w:r>
      <w:r w:rsidR="00BE794F">
        <w:rPr>
          <w:rFonts w:ascii="Arial" w:hAnsi="Arial" w:cs="Arial"/>
        </w:rPr>
        <w:t>n</w:t>
      </w:r>
      <w:r>
        <w:rPr>
          <w:rFonts w:ascii="Arial" w:hAnsi="Arial" w:cs="Arial"/>
        </w:rPr>
        <w:t xml:space="preserve"> Zugang </w:t>
      </w:r>
      <w:r w:rsidR="00BE794F">
        <w:rPr>
          <w:rFonts w:ascii="Arial" w:hAnsi="Arial" w:cs="Arial"/>
        </w:rPr>
        <w:t xml:space="preserve">zu Leistungen der öffentlichen Hand zu gewährleisten. </w:t>
      </w:r>
      <w:r>
        <w:rPr>
          <w:rFonts w:ascii="Arial" w:hAnsi="Arial" w:cs="Arial"/>
        </w:rPr>
        <w:t xml:space="preserve">Die Gestaltungsfreiheit des Auftraggebers hat sich </w:t>
      </w:r>
      <w:r w:rsidR="000C327A">
        <w:rPr>
          <w:rFonts w:ascii="Arial" w:hAnsi="Arial" w:cs="Arial"/>
        </w:rPr>
        <w:t xml:space="preserve">daher </w:t>
      </w:r>
      <w:r>
        <w:rPr>
          <w:rFonts w:ascii="Arial" w:hAnsi="Arial" w:cs="Arial"/>
        </w:rPr>
        <w:t>i</w:t>
      </w:r>
      <w:r w:rsidR="006A3B1E">
        <w:rPr>
          <w:rFonts w:ascii="Arial" w:hAnsi="Arial" w:cs="Arial"/>
        </w:rPr>
        <w:t xml:space="preserve">m </w:t>
      </w:r>
      <w:r>
        <w:rPr>
          <w:rFonts w:ascii="Arial" w:hAnsi="Arial" w:cs="Arial"/>
        </w:rPr>
        <w:t xml:space="preserve">Rahmen </w:t>
      </w:r>
      <w:r w:rsidR="006A3B1E">
        <w:rPr>
          <w:rFonts w:ascii="Arial" w:hAnsi="Arial" w:cs="Arial"/>
        </w:rPr>
        <w:t xml:space="preserve">der Vergabegrundsätze </w:t>
      </w:r>
      <w:r>
        <w:rPr>
          <w:rFonts w:ascii="Arial" w:hAnsi="Arial" w:cs="Arial"/>
        </w:rPr>
        <w:t xml:space="preserve">zu bewegen. Was das im Einzelnen bedeutet, wie ein Verfahrensablauf gestaltet werden kann, ist im Vorlagenordner hinterlegten Merkblatt </w:t>
      </w:r>
      <w:r w:rsidR="0061102E">
        <w:rPr>
          <w:rFonts w:ascii="Arial" w:hAnsi="Arial" w:cs="Arial"/>
        </w:rPr>
        <w:t>dargestellt (Link)</w:t>
      </w:r>
      <w:r w:rsidR="006A3B1E">
        <w:rPr>
          <w:rFonts w:ascii="Arial" w:hAnsi="Arial" w:cs="Arial"/>
        </w:rPr>
        <w:t>.</w:t>
      </w:r>
    </w:p>
    <w:p w:rsidR="006A3B1E" w:rsidRPr="00191B6A" w:rsidRDefault="006A3B1E" w:rsidP="006A3B1E">
      <w:pPr>
        <w:jc w:val="both"/>
        <w:rPr>
          <w:rFonts w:ascii="Arial" w:hAnsi="Arial" w:cs="Arial"/>
        </w:rPr>
      </w:pPr>
      <w:r>
        <w:rPr>
          <w:rFonts w:ascii="Arial" w:hAnsi="Arial" w:cs="Arial"/>
        </w:rPr>
        <w:t>Für die Beschaffung von Konzessionen ab dem jeweils aktuellen Schwellenwert ist gem. Tz. 3.2.1 DA Vergabe die zentrale Vergabestelle zuständig.</w:t>
      </w:r>
    </w:p>
    <w:p w:rsidR="00085E95" w:rsidRPr="009A4748" w:rsidRDefault="00085E95" w:rsidP="002C215A">
      <w:pPr>
        <w:rPr>
          <w:rFonts w:ascii="Arial" w:hAnsi="Arial" w:cs="Arial"/>
        </w:rPr>
      </w:pPr>
    </w:p>
    <w:p w:rsidR="00085E95" w:rsidRPr="006032EA" w:rsidRDefault="00085E95" w:rsidP="00085E95">
      <w:pPr>
        <w:pStyle w:val="Zitat"/>
        <w:rPr>
          <w:rFonts w:ascii="Arial" w:eastAsiaTheme="majorEastAsia" w:hAnsi="Arial" w:cs="Arial"/>
          <w:bCs/>
          <w:i w:val="0"/>
          <w:color w:val="4F81BD" w:themeColor="accent1"/>
          <w:spacing w:val="15"/>
          <w:sz w:val="24"/>
          <w:szCs w:val="24"/>
        </w:rPr>
      </w:pPr>
    </w:p>
    <w:p w:rsidR="00085E95" w:rsidRPr="009A4748" w:rsidRDefault="00085E95" w:rsidP="00685A9E">
      <w:pPr>
        <w:rPr>
          <w:rFonts w:ascii="Arial" w:hAnsi="Arial" w:cs="Arial"/>
        </w:rPr>
      </w:pPr>
    </w:p>
    <w:p w:rsidR="00085E95" w:rsidRPr="00830E23" w:rsidRDefault="00085E95" w:rsidP="009F6C86">
      <w:pPr>
        <w:rPr>
          <w:rFonts w:ascii="Arial" w:hAnsi="Arial" w:cs="Arial"/>
        </w:rPr>
      </w:pPr>
    </w:p>
    <w:sectPr w:rsidR="00085E95" w:rsidRPr="00830E23" w:rsidSect="00064575">
      <w:headerReference w:type="default" r:id="rId11"/>
      <w:footerReference w:type="default" r:id="rId12"/>
      <w:pgSz w:w="11906" w:h="16838"/>
      <w:pgMar w:top="142" w:right="1417" w:bottom="1134"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88B" w:rsidRDefault="00A5688B" w:rsidP="001925AC">
      <w:pPr>
        <w:spacing w:after="0" w:line="240" w:lineRule="auto"/>
      </w:pPr>
      <w:r>
        <w:separator/>
      </w:r>
    </w:p>
  </w:endnote>
  <w:endnote w:type="continuationSeparator" w:id="0">
    <w:p w:rsidR="00A5688B" w:rsidRDefault="00A5688B" w:rsidP="00192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75" w:rsidRDefault="00064575" w:rsidP="00A12603">
    <w:pPr>
      <w:pStyle w:val="Fuzeile"/>
      <w:jc w:val="right"/>
    </w:pPr>
    <w:r>
      <w:rPr>
        <w:rFonts w:eastAsiaTheme="minorEastAsia"/>
      </w:rPr>
      <w:tab/>
    </w:r>
    <w:r w:rsidRPr="004C6890">
      <w:rPr>
        <w:rFonts w:asciiTheme="majorHAnsi" w:eastAsiaTheme="minorEastAsia" w:hAnsiTheme="majorHAnsi"/>
      </w:rPr>
      <w:fldChar w:fldCharType="begin"/>
    </w:r>
    <w:r w:rsidRPr="004C6890">
      <w:rPr>
        <w:rFonts w:asciiTheme="majorHAnsi" w:eastAsiaTheme="minorEastAsia" w:hAnsiTheme="majorHAnsi"/>
      </w:rPr>
      <w:instrText xml:space="preserve"> TIME \@ "dd.MM.yyyy" </w:instrText>
    </w:r>
    <w:r w:rsidRPr="004C6890">
      <w:rPr>
        <w:rFonts w:asciiTheme="majorHAnsi" w:eastAsiaTheme="minorEastAsia" w:hAnsiTheme="majorHAnsi"/>
      </w:rPr>
      <w:fldChar w:fldCharType="separate"/>
    </w:r>
    <w:r w:rsidR="00DC499F">
      <w:rPr>
        <w:rFonts w:asciiTheme="majorHAnsi" w:eastAsiaTheme="minorEastAsia" w:hAnsiTheme="majorHAnsi"/>
        <w:noProof/>
      </w:rPr>
      <w:t>07.07.2021</w:t>
    </w:r>
    <w:r w:rsidRPr="004C6890">
      <w:rPr>
        <w:rFonts w:asciiTheme="majorHAnsi" w:eastAsiaTheme="minorEastAsia" w:hAnsiTheme="majorHAnsi"/>
      </w:rPr>
      <w:fldChar w:fldCharType="end"/>
    </w:r>
    <w:r>
      <w:rPr>
        <w:rFonts w:eastAsiaTheme="minorEastAsia"/>
      </w:rPr>
      <w:tab/>
    </w:r>
    <w:r>
      <w:rPr>
        <w:rFonts w:eastAsiaTheme="minorEastAsia"/>
      </w:rPr>
      <w:fldChar w:fldCharType="begin"/>
    </w:r>
    <w:r>
      <w:instrText>PAGE   \* MERGEFORMAT</w:instrText>
    </w:r>
    <w:r>
      <w:rPr>
        <w:rFonts w:eastAsiaTheme="minorEastAsia"/>
      </w:rPr>
      <w:fldChar w:fldCharType="separate"/>
    </w:r>
    <w:r w:rsidR="00DC499F" w:rsidRPr="00DC499F">
      <w:rPr>
        <w:rFonts w:asciiTheme="majorHAnsi" w:eastAsiaTheme="majorEastAsia" w:hAnsiTheme="majorHAnsi" w:cstheme="majorBidi"/>
        <w:noProof/>
        <w:color w:val="4F81BD" w:themeColor="accent1"/>
        <w:sz w:val="40"/>
        <w:szCs w:val="40"/>
      </w:rPr>
      <w:t>1</w:t>
    </w:r>
    <w:r>
      <w:rPr>
        <w:rFonts w:asciiTheme="majorHAnsi" w:eastAsiaTheme="majorEastAsia" w:hAnsiTheme="majorHAnsi" w:cstheme="majorBidi"/>
        <w:color w:val="4F81BD" w:themeColor="accent1"/>
        <w:sz w:val="40"/>
        <w:szCs w:val="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88B" w:rsidRDefault="00A5688B" w:rsidP="001925AC">
      <w:pPr>
        <w:spacing w:after="0" w:line="240" w:lineRule="auto"/>
      </w:pPr>
      <w:r>
        <w:separator/>
      </w:r>
    </w:p>
  </w:footnote>
  <w:footnote w:type="continuationSeparator" w:id="0">
    <w:p w:rsidR="00A5688B" w:rsidRDefault="00A5688B" w:rsidP="001925AC">
      <w:pPr>
        <w:spacing w:after="0" w:line="240" w:lineRule="auto"/>
      </w:pPr>
      <w:r>
        <w:continuationSeparator/>
      </w:r>
    </w:p>
  </w:footnote>
  <w:footnote w:id="1">
    <w:p w:rsidR="00064575" w:rsidRPr="00927A49" w:rsidRDefault="00064575">
      <w:pPr>
        <w:pStyle w:val="Funotentext"/>
        <w:rPr>
          <w:lang w:val="de-DE"/>
        </w:rPr>
      </w:pPr>
      <w:r>
        <w:rPr>
          <w:rStyle w:val="Funotenzeichen"/>
        </w:rPr>
        <w:footnoteRef/>
      </w:r>
      <w:r w:rsidRPr="00927A49">
        <w:rPr>
          <w:lang w:val="de-DE"/>
        </w:rPr>
        <w:t xml:space="preserve"> </w:t>
      </w:r>
      <w:r>
        <w:rPr>
          <w:lang w:val="de-DE"/>
        </w:rPr>
        <w:t>Angaben in Nettobeträgen</w:t>
      </w:r>
    </w:p>
  </w:footnote>
  <w:footnote w:id="2">
    <w:p w:rsidR="00064575" w:rsidRPr="006032EA" w:rsidRDefault="00064575" w:rsidP="006032EA">
      <w:pPr>
        <w:pStyle w:val="Funotentext"/>
        <w:rPr>
          <w:lang w:val="de-DE"/>
        </w:rPr>
      </w:pPr>
      <w:r>
        <w:rPr>
          <w:rStyle w:val="Funotenzeichen"/>
        </w:rPr>
        <w:footnoteRef/>
      </w:r>
      <w:r w:rsidRPr="006032EA">
        <w:rPr>
          <w:lang w:val="de-DE"/>
        </w:rPr>
        <w:t xml:space="preserve"> 1. Verhandlungsvergabe / Freihändige Vergabe, 2. Beschränkte Ausschreibung, 3. Öffentliche Ausschreibung</w:t>
      </w:r>
    </w:p>
  </w:footnote>
  <w:footnote w:id="3">
    <w:p w:rsidR="00064575" w:rsidRPr="006032EA" w:rsidRDefault="00064575" w:rsidP="006032EA">
      <w:pPr>
        <w:pStyle w:val="Funotentext"/>
        <w:rPr>
          <w:lang w:val="de-DE"/>
        </w:rPr>
      </w:pPr>
      <w:r>
        <w:rPr>
          <w:rStyle w:val="Funotenzeichen"/>
        </w:rPr>
        <w:footnoteRef/>
      </w:r>
      <w:r w:rsidRPr="006032EA">
        <w:rPr>
          <w:lang w:val="de-DE"/>
        </w:rPr>
        <w:t xml:space="preserve"> Direktauftrag</w:t>
      </w:r>
    </w:p>
  </w:footnote>
  <w:footnote w:id="4">
    <w:p w:rsidR="00064575" w:rsidRPr="006032EA" w:rsidRDefault="00064575" w:rsidP="006032EA">
      <w:pPr>
        <w:pStyle w:val="Funotentext"/>
        <w:rPr>
          <w:lang w:val="de-DE"/>
        </w:rPr>
      </w:pPr>
      <w:r>
        <w:rPr>
          <w:rStyle w:val="Funotenzeichen"/>
        </w:rPr>
        <w:footnoteRef/>
      </w:r>
      <w:r w:rsidRPr="006032EA">
        <w:rPr>
          <w:lang w:val="de-DE"/>
        </w:rPr>
        <w:t xml:space="preserve"> 1. Verhandlungsverfahren, 2. nicht offenes Verfahren, 3. offenes Verfahren, 4. Wettbewerblicher Dialog, 5. Innovationspartnerschaften</w:t>
      </w:r>
    </w:p>
  </w:footnote>
  <w:footnote w:id="5">
    <w:p w:rsidR="00064575" w:rsidRPr="00B5084F" w:rsidRDefault="00064575" w:rsidP="00775886">
      <w:pPr>
        <w:pStyle w:val="Funotentext"/>
        <w:rPr>
          <w:lang w:val="de-DE"/>
        </w:rPr>
      </w:pPr>
      <w:r>
        <w:rPr>
          <w:rStyle w:val="Funotenzeichen"/>
        </w:rPr>
        <w:footnoteRef/>
      </w:r>
      <w:r w:rsidRPr="00297E03">
        <w:rPr>
          <w:lang w:val="de-DE"/>
        </w:rPr>
        <w:t xml:space="preserve"> </w:t>
      </w:r>
      <w:r>
        <w:rPr>
          <w:lang w:val="de-DE"/>
        </w:rPr>
        <w:t>D. h. sobald im Rahmen der Vorbereitung einer Vergabe die Leistungsbeschreibung erstellt wurde bzw. eine finale Beschreibung des Leistungsgegenstandes vorliegt, hat die Beteiligung zu erfolgen.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75" w:rsidRDefault="00064575" w:rsidP="004C6890">
    <w:pPr>
      <w:pStyle w:val="Kopfzeile"/>
    </w:pPr>
    <w:r>
      <w:tab/>
    </w:r>
    <w:r>
      <w:tab/>
    </w:r>
    <w:r>
      <w:rPr>
        <w:noProof/>
        <w:lang w:eastAsia="de-DE"/>
      </w:rPr>
      <w:drawing>
        <wp:inline distT="0" distB="0" distL="0" distR="0" wp14:anchorId="3646823F" wp14:editId="49FF8B05">
          <wp:extent cx="2114550" cy="1000125"/>
          <wp:effectExtent l="0" t="0" r="0" b="9525"/>
          <wp:docPr id="4" name="Bild 2" descr="2_Landhp"/>
          <wp:cNvGraphicFramePr/>
          <a:graphic xmlns:a="http://schemas.openxmlformats.org/drawingml/2006/main">
            <a:graphicData uri="http://schemas.openxmlformats.org/drawingml/2006/picture">
              <pic:pic xmlns:pic="http://schemas.openxmlformats.org/drawingml/2006/picture">
                <pic:nvPicPr>
                  <pic:cNvPr id="2" name="Bild 2" descr="2_Landh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1F59"/>
    <w:multiLevelType w:val="hybridMultilevel"/>
    <w:tmpl w:val="0352E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8462FE"/>
    <w:multiLevelType w:val="hybridMultilevel"/>
    <w:tmpl w:val="8E42E794"/>
    <w:lvl w:ilvl="0" w:tplc="99F00D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AF4011"/>
    <w:multiLevelType w:val="hybridMultilevel"/>
    <w:tmpl w:val="348403FA"/>
    <w:lvl w:ilvl="0" w:tplc="04070001">
      <w:start w:val="1"/>
      <w:numFmt w:val="bullet"/>
      <w:lvlText w:val=""/>
      <w:lvlJc w:val="left"/>
      <w:pPr>
        <w:ind w:left="835" w:hanging="360"/>
      </w:pPr>
      <w:rPr>
        <w:rFonts w:ascii="Symbol" w:hAnsi="Symbol" w:hint="default"/>
      </w:rPr>
    </w:lvl>
    <w:lvl w:ilvl="1" w:tplc="04070003" w:tentative="1">
      <w:start w:val="1"/>
      <w:numFmt w:val="bullet"/>
      <w:lvlText w:val="o"/>
      <w:lvlJc w:val="left"/>
      <w:pPr>
        <w:ind w:left="1555" w:hanging="360"/>
      </w:pPr>
      <w:rPr>
        <w:rFonts w:ascii="Courier New" w:hAnsi="Courier New" w:cs="Courier New" w:hint="default"/>
      </w:rPr>
    </w:lvl>
    <w:lvl w:ilvl="2" w:tplc="04070005" w:tentative="1">
      <w:start w:val="1"/>
      <w:numFmt w:val="bullet"/>
      <w:lvlText w:val=""/>
      <w:lvlJc w:val="left"/>
      <w:pPr>
        <w:ind w:left="2275" w:hanging="360"/>
      </w:pPr>
      <w:rPr>
        <w:rFonts w:ascii="Wingdings" w:hAnsi="Wingdings" w:hint="default"/>
      </w:rPr>
    </w:lvl>
    <w:lvl w:ilvl="3" w:tplc="04070001" w:tentative="1">
      <w:start w:val="1"/>
      <w:numFmt w:val="bullet"/>
      <w:lvlText w:val=""/>
      <w:lvlJc w:val="left"/>
      <w:pPr>
        <w:ind w:left="2995" w:hanging="360"/>
      </w:pPr>
      <w:rPr>
        <w:rFonts w:ascii="Symbol" w:hAnsi="Symbol" w:hint="default"/>
      </w:rPr>
    </w:lvl>
    <w:lvl w:ilvl="4" w:tplc="04070003" w:tentative="1">
      <w:start w:val="1"/>
      <w:numFmt w:val="bullet"/>
      <w:lvlText w:val="o"/>
      <w:lvlJc w:val="left"/>
      <w:pPr>
        <w:ind w:left="3715" w:hanging="360"/>
      </w:pPr>
      <w:rPr>
        <w:rFonts w:ascii="Courier New" w:hAnsi="Courier New" w:cs="Courier New" w:hint="default"/>
      </w:rPr>
    </w:lvl>
    <w:lvl w:ilvl="5" w:tplc="04070005" w:tentative="1">
      <w:start w:val="1"/>
      <w:numFmt w:val="bullet"/>
      <w:lvlText w:val=""/>
      <w:lvlJc w:val="left"/>
      <w:pPr>
        <w:ind w:left="4435" w:hanging="360"/>
      </w:pPr>
      <w:rPr>
        <w:rFonts w:ascii="Wingdings" w:hAnsi="Wingdings" w:hint="default"/>
      </w:rPr>
    </w:lvl>
    <w:lvl w:ilvl="6" w:tplc="04070001" w:tentative="1">
      <w:start w:val="1"/>
      <w:numFmt w:val="bullet"/>
      <w:lvlText w:val=""/>
      <w:lvlJc w:val="left"/>
      <w:pPr>
        <w:ind w:left="5155" w:hanging="360"/>
      </w:pPr>
      <w:rPr>
        <w:rFonts w:ascii="Symbol" w:hAnsi="Symbol" w:hint="default"/>
      </w:rPr>
    </w:lvl>
    <w:lvl w:ilvl="7" w:tplc="04070003" w:tentative="1">
      <w:start w:val="1"/>
      <w:numFmt w:val="bullet"/>
      <w:lvlText w:val="o"/>
      <w:lvlJc w:val="left"/>
      <w:pPr>
        <w:ind w:left="5875" w:hanging="360"/>
      </w:pPr>
      <w:rPr>
        <w:rFonts w:ascii="Courier New" w:hAnsi="Courier New" w:cs="Courier New" w:hint="default"/>
      </w:rPr>
    </w:lvl>
    <w:lvl w:ilvl="8" w:tplc="04070005" w:tentative="1">
      <w:start w:val="1"/>
      <w:numFmt w:val="bullet"/>
      <w:lvlText w:val=""/>
      <w:lvlJc w:val="left"/>
      <w:pPr>
        <w:ind w:left="6595" w:hanging="360"/>
      </w:pPr>
      <w:rPr>
        <w:rFonts w:ascii="Wingdings" w:hAnsi="Wingdings" w:hint="default"/>
      </w:rPr>
    </w:lvl>
  </w:abstractNum>
  <w:abstractNum w:abstractNumId="3" w15:restartNumberingAfterBreak="0">
    <w:nsid w:val="22096585"/>
    <w:multiLevelType w:val="multilevel"/>
    <w:tmpl w:val="D768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6759D"/>
    <w:multiLevelType w:val="multilevel"/>
    <w:tmpl w:val="BB40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44871"/>
    <w:multiLevelType w:val="hybridMultilevel"/>
    <w:tmpl w:val="46163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145D0A"/>
    <w:multiLevelType w:val="hybridMultilevel"/>
    <w:tmpl w:val="89D07BEC"/>
    <w:lvl w:ilvl="0" w:tplc="649E6D90">
      <w:numFmt w:val="bullet"/>
      <w:lvlText w:val="•"/>
      <w:lvlJc w:val="left"/>
      <w:pPr>
        <w:ind w:left="300" w:hanging="360"/>
      </w:pPr>
      <w:rPr>
        <w:rFonts w:ascii="Open Sans" w:eastAsia="Times New Roman" w:hAnsi="Open Sans" w:cs="Arial" w:hint="default"/>
      </w:rPr>
    </w:lvl>
    <w:lvl w:ilvl="1" w:tplc="04070003" w:tentative="1">
      <w:start w:val="1"/>
      <w:numFmt w:val="bullet"/>
      <w:lvlText w:val="o"/>
      <w:lvlJc w:val="left"/>
      <w:pPr>
        <w:ind w:left="1020" w:hanging="360"/>
      </w:pPr>
      <w:rPr>
        <w:rFonts w:ascii="Courier New" w:hAnsi="Courier New" w:cs="Courier New" w:hint="default"/>
      </w:rPr>
    </w:lvl>
    <w:lvl w:ilvl="2" w:tplc="04070005" w:tentative="1">
      <w:start w:val="1"/>
      <w:numFmt w:val="bullet"/>
      <w:lvlText w:val=""/>
      <w:lvlJc w:val="left"/>
      <w:pPr>
        <w:ind w:left="1740" w:hanging="360"/>
      </w:pPr>
      <w:rPr>
        <w:rFonts w:ascii="Wingdings" w:hAnsi="Wingdings" w:hint="default"/>
      </w:rPr>
    </w:lvl>
    <w:lvl w:ilvl="3" w:tplc="04070001" w:tentative="1">
      <w:start w:val="1"/>
      <w:numFmt w:val="bullet"/>
      <w:lvlText w:val=""/>
      <w:lvlJc w:val="left"/>
      <w:pPr>
        <w:ind w:left="2460" w:hanging="360"/>
      </w:pPr>
      <w:rPr>
        <w:rFonts w:ascii="Symbol" w:hAnsi="Symbol" w:hint="default"/>
      </w:rPr>
    </w:lvl>
    <w:lvl w:ilvl="4" w:tplc="04070003" w:tentative="1">
      <w:start w:val="1"/>
      <w:numFmt w:val="bullet"/>
      <w:lvlText w:val="o"/>
      <w:lvlJc w:val="left"/>
      <w:pPr>
        <w:ind w:left="3180" w:hanging="360"/>
      </w:pPr>
      <w:rPr>
        <w:rFonts w:ascii="Courier New" w:hAnsi="Courier New" w:cs="Courier New" w:hint="default"/>
      </w:rPr>
    </w:lvl>
    <w:lvl w:ilvl="5" w:tplc="04070005" w:tentative="1">
      <w:start w:val="1"/>
      <w:numFmt w:val="bullet"/>
      <w:lvlText w:val=""/>
      <w:lvlJc w:val="left"/>
      <w:pPr>
        <w:ind w:left="3900" w:hanging="360"/>
      </w:pPr>
      <w:rPr>
        <w:rFonts w:ascii="Wingdings" w:hAnsi="Wingdings" w:hint="default"/>
      </w:rPr>
    </w:lvl>
    <w:lvl w:ilvl="6" w:tplc="04070001" w:tentative="1">
      <w:start w:val="1"/>
      <w:numFmt w:val="bullet"/>
      <w:lvlText w:val=""/>
      <w:lvlJc w:val="left"/>
      <w:pPr>
        <w:ind w:left="4620" w:hanging="360"/>
      </w:pPr>
      <w:rPr>
        <w:rFonts w:ascii="Symbol" w:hAnsi="Symbol" w:hint="default"/>
      </w:rPr>
    </w:lvl>
    <w:lvl w:ilvl="7" w:tplc="04070003" w:tentative="1">
      <w:start w:val="1"/>
      <w:numFmt w:val="bullet"/>
      <w:lvlText w:val="o"/>
      <w:lvlJc w:val="left"/>
      <w:pPr>
        <w:ind w:left="5340" w:hanging="360"/>
      </w:pPr>
      <w:rPr>
        <w:rFonts w:ascii="Courier New" w:hAnsi="Courier New" w:cs="Courier New" w:hint="default"/>
      </w:rPr>
    </w:lvl>
    <w:lvl w:ilvl="8" w:tplc="04070005" w:tentative="1">
      <w:start w:val="1"/>
      <w:numFmt w:val="bullet"/>
      <w:lvlText w:val=""/>
      <w:lvlJc w:val="left"/>
      <w:pPr>
        <w:ind w:left="6060" w:hanging="360"/>
      </w:pPr>
      <w:rPr>
        <w:rFonts w:ascii="Wingdings" w:hAnsi="Wingdings" w:hint="default"/>
      </w:rPr>
    </w:lvl>
  </w:abstractNum>
  <w:abstractNum w:abstractNumId="7" w15:restartNumberingAfterBreak="0">
    <w:nsid w:val="2C655694"/>
    <w:multiLevelType w:val="multilevel"/>
    <w:tmpl w:val="765C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51CBF"/>
    <w:multiLevelType w:val="hybridMultilevel"/>
    <w:tmpl w:val="1F685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9E5D34"/>
    <w:multiLevelType w:val="hybridMultilevel"/>
    <w:tmpl w:val="A2E25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2A3569"/>
    <w:multiLevelType w:val="hybridMultilevel"/>
    <w:tmpl w:val="73AAA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7061B1"/>
    <w:multiLevelType w:val="hybridMultilevel"/>
    <w:tmpl w:val="1DEEB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D12394"/>
    <w:multiLevelType w:val="hybridMultilevel"/>
    <w:tmpl w:val="C186D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276F47"/>
    <w:multiLevelType w:val="hybridMultilevel"/>
    <w:tmpl w:val="0BB69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B710B0"/>
    <w:multiLevelType w:val="hybridMultilevel"/>
    <w:tmpl w:val="B0BC9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BD6475"/>
    <w:multiLevelType w:val="hybridMultilevel"/>
    <w:tmpl w:val="47505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764764"/>
    <w:multiLevelType w:val="hybridMultilevel"/>
    <w:tmpl w:val="105CF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E01931"/>
    <w:multiLevelType w:val="hybridMultilevel"/>
    <w:tmpl w:val="0C42A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532769"/>
    <w:multiLevelType w:val="hybridMultilevel"/>
    <w:tmpl w:val="B13AA532"/>
    <w:lvl w:ilvl="0" w:tplc="1C16C622">
      <w:start w:val="4"/>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18"/>
  </w:num>
  <w:num w:numId="6">
    <w:abstractNumId w:val="2"/>
  </w:num>
  <w:num w:numId="7">
    <w:abstractNumId w:val="9"/>
  </w:num>
  <w:num w:numId="8">
    <w:abstractNumId w:val="3"/>
  </w:num>
  <w:num w:numId="9">
    <w:abstractNumId w:val="0"/>
  </w:num>
  <w:num w:numId="10">
    <w:abstractNumId w:val="5"/>
  </w:num>
  <w:num w:numId="11">
    <w:abstractNumId w:val="15"/>
  </w:num>
  <w:num w:numId="12">
    <w:abstractNumId w:val="12"/>
  </w:num>
  <w:num w:numId="13">
    <w:abstractNumId w:val="11"/>
  </w:num>
  <w:num w:numId="14">
    <w:abstractNumId w:val="16"/>
  </w:num>
  <w:num w:numId="15">
    <w:abstractNumId w:val="14"/>
  </w:num>
  <w:num w:numId="16">
    <w:abstractNumId w:val="13"/>
  </w:num>
  <w:num w:numId="17">
    <w:abstractNumId w:val="17"/>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de-DE"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C3"/>
    <w:rsid w:val="00064575"/>
    <w:rsid w:val="000669E2"/>
    <w:rsid w:val="00075228"/>
    <w:rsid w:val="00084092"/>
    <w:rsid w:val="00085E95"/>
    <w:rsid w:val="00091229"/>
    <w:rsid w:val="00096A23"/>
    <w:rsid w:val="000C327A"/>
    <w:rsid w:val="00107BB6"/>
    <w:rsid w:val="0013124E"/>
    <w:rsid w:val="00141FD3"/>
    <w:rsid w:val="001870D4"/>
    <w:rsid w:val="00187C05"/>
    <w:rsid w:val="00191B6A"/>
    <w:rsid w:val="001925AC"/>
    <w:rsid w:val="001A0C44"/>
    <w:rsid w:val="001D50DA"/>
    <w:rsid w:val="001F2051"/>
    <w:rsid w:val="00205A08"/>
    <w:rsid w:val="00243C02"/>
    <w:rsid w:val="00244078"/>
    <w:rsid w:val="00266B3E"/>
    <w:rsid w:val="0027409C"/>
    <w:rsid w:val="002A56E3"/>
    <w:rsid w:val="002C1606"/>
    <w:rsid w:val="002C215A"/>
    <w:rsid w:val="002C3690"/>
    <w:rsid w:val="002D4547"/>
    <w:rsid w:val="00303C6A"/>
    <w:rsid w:val="003063BE"/>
    <w:rsid w:val="00323DE6"/>
    <w:rsid w:val="00335BF7"/>
    <w:rsid w:val="00376849"/>
    <w:rsid w:val="00383E52"/>
    <w:rsid w:val="003923D8"/>
    <w:rsid w:val="003A0464"/>
    <w:rsid w:val="003A342B"/>
    <w:rsid w:val="003B3B2D"/>
    <w:rsid w:val="003E2BF5"/>
    <w:rsid w:val="003E6FEA"/>
    <w:rsid w:val="003F0D33"/>
    <w:rsid w:val="00414928"/>
    <w:rsid w:val="00442829"/>
    <w:rsid w:val="004465EB"/>
    <w:rsid w:val="00460603"/>
    <w:rsid w:val="004632F5"/>
    <w:rsid w:val="0047790C"/>
    <w:rsid w:val="004802E2"/>
    <w:rsid w:val="004B6485"/>
    <w:rsid w:val="004C6890"/>
    <w:rsid w:val="004F2D87"/>
    <w:rsid w:val="004F7328"/>
    <w:rsid w:val="005021EC"/>
    <w:rsid w:val="00582CF2"/>
    <w:rsid w:val="00585BB4"/>
    <w:rsid w:val="005A4635"/>
    <w:rsid w:val="005C6D03"/>
    <w:rsid w:val="005E48FE"/>
    <w:rsid w:val="006032EA"/>
    <w:rsid w:val="0060526E"/>
    <w:rsid w:val="0061102E"/>
    <w:rsid w:val="00627996"/>
    <w:rsid w:val="00685A9E"/>
    <w:rsid w:val="00690BD4"/>
    <w:rsid w:val="00697AEF"/>
    <w:rsid w:val="006A3B1E"/>
    <w:rsid w:val="006B0172"/>
    <w:rsid w:val="006D7973"/>
    <w:rsid w:val="006F2B19"/>
    <w:rsid w:val="006F33AE"/>
    <w:rsid w:val="00703892"/>
    <w:rsid w:val="00721D7F"/>
    <w:rsid w:val="0072570D"/>
    <w:rsid w:val="007529C0"/>
    <w:rsid w:val="00775886"/>
    <w:rsid w:val="00780D46"/>
    <w:rsid w:val="007C060F"/>
    <w:rsid w:val="00801ACB"/>
    <w:rsid w:val="00810EF2"/>
    <w:rsid w:val="00813F40"/>
    <w:rsid w:val="0081536B"/>
    <w:rsid w:val="0082600F"/>
    <w:rsid w:val="00830E23"/>
    <w:rsid w:val="00836A30"/>
    <w:rsid w:val="0085482E"/>
    <w:rsid w:val="00860E8E"/>
    <w:rsid w:val="00863520"/>
    <w:rsid w:val="00864418"/>
    <w:rsid w:val="008B4FAE"/>
    <w:rsid w:val="008B6FEA"/>
    <w:rsid w:val="008C54AD"/>
    <w:rsid w:val="008C5D31"/>
    <w:rsid w:val="008E0688"/>
    <w:rsid w:val="008F3FE3"/>
    <w:rsid w:val="00900455"/>
    <w:rsid w:val="00900C10"/>
    <w:rsid w:val="009026C3"/>
    <w:rsid w:val="00927A49"/>
    <w:rsid w:val="009317F5"/>
    <w:rsid w:val="009357A9"/>
    <w:rsid w:val="00961586"/>
    <w:rsid w:val="009656FE"/>
    <w:rsid w:val="00975340"/>
    <w:rsid w:val="00981DC3"/>
    <w:rsid w:val="009823F9"/>
    <w:rsid w:val="00985401"/>
    <w:rsid w:val="009A4748"/>
    <w:rsid w:val="009D7957"/>
    <w:rsid w:val="009F6C86"/>
    <w:rsid w:val="00A03B67"/>
    <w:rsid w:val="00A12603"/>
    <w:rsid w:val="00A16429"/>
    <w:rsid w:val="00A25EB3"/>
    <w:rsid w:val="00A5688B"/>
    <w:rsid w:val="00A5723C"/>
    <w:rsid w:val="00A617E8"/>
    <w:rsid w:val="00A738A5"/>
    <w:rsid w:val="00A75340"/>
    <w:rsid w:val="00A85722"/>
    <w:rsid w:val="00A877E5"/>
    <w:rsid w:val="00A87FC1"/>
    <w:rsid w:val="00A9586B"/>
    <w:rsid w:val="00A96B90"/>
    <w:rsid w:val="00A97760"/>
    <w:rsid w:val="00AB1E55"/>
    <w:rsid w:val="00AC3C05"/>
    <w:rsid w:val="00AF301E"/>
    <w:rsid w:val="00B030A7"/>
    <w:rsid w:val="00B04DF0"/>
    <w:rsid w:val="00B618A4"/>
    <w:rsid w:val="00B80F0D"/>
    <w:rsid w:val="00B93BCE"/>
    <w:rsid w:val="00BE794F"/>
    <w:rsid w:val="00BF54F4"/>
    <w:rsid w:val="00C01211"/>
    <w:rsid w:val="00C04510"/>
    <w:rsid w:val="00C17749"/>
    <w:rsid w:val="00C3362B"/>
    <w:rsid w:val="00C34E94"/>
    <w:rsid w:val="00C544E6"/>
    <w:rsid w:val="00C54AD3"/>
    <w:rsid w:val="00C62488"/>
    <w:rsid w:val="00C71C8A"/>
    <w:rsid w:val="00C74C28"/>
    <w:rsid w:val="00C80B60"/>
    <w:rsid w:val="00CA487F"/>
    <w:rsid w:val="00CA6447"/>
    <w:rsid w:val="00CA714C"/>
    <w:rsid w:val="00CB68FB"/>
    <w:rsid w:val="00CB7A2C"/>
    <w:rsid w:val="00CC5913"/>
    <w:rsid w:val="00CE53F6"/>
    <w:rsid w:val="00CE71FA"/>
    <w:rsid w:val="00D04B37"/>
    <w:rsid w:val="00D41D65"/>
    <w:rsid w:val="00D54AC3"/>
    <w:rsid w:val="00D67F55"/>
    <w:rsid w:val="00D72904"/>
    <w:rsid w:val="00D81034"/>
    <w:rsid w:val="00DA1E59"/>
    <w:rsid w:val="00DA3B4B"/>
    <w:rsid w:val="00DA5FB2"/>
    <w:rsid w:val="00DC418B"/>
    <w:rsid w:val="00DC499F"/>
    <w:rsid w:val="00DD613F"/>
    <w:rsid w:val="00DE1893"/>
    <w:rsid w:val="00E13F66"/>
    <w:rsid w:val="00E226CF"/>
    <w:rsid w:val="00E27F4E"/>
    <w:rsid w:val="00E761AF"/>
    <w:rsid w:val="00E90097"/>
    <w:rsid w:val="00EC1B99"/>
    <w:rsid w:val="00EC4169"/>
    <w:rsid w:val="00ED6B2E"/>
    <w:rsid w:val="00EF3079"/>
    <w:rsid w:val="00F1258C"/>
    <w:rsid w:val="00F30412"/>
    <w:rsid w:val="00F319AC"/>
    <w:rsid w:val="00F41F80"/>
    <w:rsid w:val="00F7683B"/>
    <w:rsid w:val="00FB6DE3"/>
    <w:rsid w:val="00FD10EA"/>
    <w:rsid w:val="00FD6736"/>
    <w:rsid w:val="00FD71E9"/>
    <w:rsid w:val="00FE2691"/>
    <w:rsid w:val="00FF2C00"/>
    <w:rsid w:val="00FF6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0E46E-7DA3-47A3-B59B-B47C45B0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81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81D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81DC3"/>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981DC3"/>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981D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81DC3"/>
    <w:rPr>
      <w:rFonts w:asciiTheme="majorHAnsi" w:eastAsiaTheme="majorEastAsia" w:hAnsiTheme="majorHAnsi" w:cstheme="majorBidi"/>
      <w:i/>
      <w:iCs/>
      <w:color w:val="4F81BD" w:themeColor="accent1"/>
      <w:spacing w:val="15"/>
      <w:sz w:val="24"/>
      <w:szCs w:val="24"/>
    </w:rPr>
  </w:style>
  <w:style w:type="paragraph" w:styleId="Zitat">
    <w:name w:val="Quote"/>
    <w:basedOn w:val="Standard"/>
    <w:next w:val="Standard"/>
    <w:link w:val="ZitatZchn"/>
    <w:uiPriority w:val="29"/>
    <w:qFormat/>
    <w:rsid w:val="00981DC3"/>
    <w:rPr>
      <w:i/>
      <w:iCs/>
      <w:color w:val="000000" w:themeColor="text1"/>
    </w:rPr>
  </w:style>
  <w:style w:type="character" w:customStyle="1" w:styleId="ZitatZchn">
    <w:name w:val="Zitat Zchn"/>
    <w:basedOn w:val="Absatz-Standardschriftart"/>
    <w:link w:val="Zitat"/>
    <w:uiPriority w:val="29"/>
    <w:rsid w:val="00981DC3"/>
    <w:rPr>
      <w:i/>
      <w:iCs/>
      <w:color w:val="000000" w:themeColor="text1"/>
    </w:rPr>
  </w:style>
  <w:style w:type="character" w:styleId="Fett">
    <w:name w:val="Strong"/>
    <w:basedOn w:val="Absatz-Standardschriftart"/>
    <w:uiPriority w:val="22"/>
    <w:qFormat/>
    <w:rsid w:val="00981DC3"/>
    <w:rPr>
      <w:b/>
      <w:bCs/>
    </w:rPr>
  </w:style>
  <w:style w:type="paragraph" w:styleId="Inhaltsverzeichnisberschrift">
    <w:name w:val="TOC Heading"/>
    <w:basedOn w:val="berschrift1"/>
    <w:next w:val="Standard"/>
    <w:uiPriority w:val="39"/>
    <w:unhideWhenUsed/>
    <w:qFormat/>
    <w:rsid w:val="00981DC3"/>
    <w:pPr>
      <w:outlineLvl w:val="9"/>
    </w:pPr>
    <w:rPr>
      <w:lang w:eastAsia="de-DE"/>
    </w:rPr>
  </w:style>
  <w:style w:type="paragraph" w:styleId="Sprechblasentext">
    <w:name w:val="Balloon Text"/>
    <w:basedOn w:val="Standard"/>
    <w:link w:val="SprechblasentextZchn"/>
    <w:uiPriority w:val="99"/>
    <w:semiHidden/>
    <w:unhideWhenUsed/>
    <w:rsid w:val="00981D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1DC3"/>
    <w:rPr>
      <w:rFonts w:ascii="Tahoma" w:hAnsi="Tahoma" w:cs="Tahoma"/>
      <w:sz w:val="16"/>
      <w:szCs w:val="16"/>
    </w:rPr>
  </w:style>
  <w:style w:type="paragraph" w:styleId="Verzeichnis1">
    <w:name w:val="toc 1"/>
    <w:basedOn w:val="Standard"/>
    <w:next w:val="Standard"/>
    <w:autoRedefine/>
    <w:uiPriority w:val="39"/>
    <w:unhideWhenUsed/>
    <w:rsid w:val="00064575"/>
    <w:pPr>
      <w:tabs>
        <w:tab w:val="right" w:leader="dot" w:pos="9062"/>
      </w:tabs>
      <w:spacing w:after="0"/>
    </w:pPr>
  </w:style>
  <w:style w:type="character" w:styleId="Hyperlink">
    <w:name w:val="Hyperlink"/>
    <w:basedOn w:val="Absatz-Standardschriftart"/>
    <w:uiPriority w:val="99"/>
    <w:unhideWhenUsed/>
    <w:rsid w:val="008E0688"/>
    <w:rPr>
      <w:color w:val="0000FF" w:themeColor="hyperlink"/>
      <w:u w:val="single"/>
    </w:rPr>
  </w:style>
  <w:style w:type="paragraph" w:styleId="Verzeichnis2">
    <w:name w:val="toc 2"/>
    <w:basedOn w:val="Standard"/>
    <w:next w:val="Standard"/>
    <w:autoRedefine/>
    <w:uiPriority w:val="39"/>
    <w:unhideWhenUsed/>
    <w:rsid w:val="008E0688"/>
    <w:pPr>
      <w:spacing w:after="100"/>
      <w:ind w:left="220"/>
    </w:pPr>
  </w:style>
  <w:style w:type="paragraph" w:styleId="Kopfzeile">
    <w:name w:val="header"/>
    <w:basedOn w:val="Standard"/>
    <w:link w:val="KopfzeileZchn"/>
    <w:uiPriority w:val="99"/>
    <w:unhideWhenUsed/>
    <w:rsid w:val="001925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5AC"/>
  </w:style>
  <w:style w:type="paragraph" w:styleId="Fuzeile">
    <w:name w:val="footer"/>
    <w:basedOn w:val="Standard"/>
    <w:link w:val="FuzeileZchn"/>
    <w:uiPriority w:val="99"/>
    <w:unhideWhenUsed/>
    <w:rsid w:val="001925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5AC"/>
  </w:style>
  <w:style w:type="paragraph" w:styleId="Listenabsatz">
    <w:name w:val="List Paragraph"/>
    <w:basedOn w:val="Standard"/>
    <w:uiPriority w:val="34"/>
    <w:qFormat/>
    <w:rsid w:val="003A342B"/>
    <w:pPr>
      <w:ind w:left="720"/>
      <w:contextualSpacing/>
    </w:pPr>
  </w:style>
  <w:style w:type="table" w:styleId="Tabellenraster">
    <w:name w:val="Table Grid"/>
    <w:basedOn w:val="NormaleTabelle"/>
    <w:uiPriority w:val="59"/>
    <w:rsid w:val="005A4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30E23"/>
    <w:rPr>
      <w:sz w:val="16"/>
      <w:szCs w:val="16"/>
    </w:rPr>
  </w:style>
  <w:style w:type="paragraph" w:styleId="Kommentartext">
    <w:name w:val="annotation text"/>
    <w:basedOn w:val="Standard"/>
    <w:link w:val="KommentartextZchn"/>
    <w:uiPriority w:val="99"/>
    <w:semiHidden/>
    <w:unhideWhenUsed/>
    <w:rsid w:val="00830E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0E23"/>
    <w:rPr>
      <w:sz w:val="20"/>
      <w:szCs w:val="20"/>
    </w:rPr>
  </w:style>
  <w:style w:type="paragraph" w:styleId="Kommentarthema">
    <w:name w:val="annotation subject"/>
    <w:basedOn w:val="Kommentartext"/>
    <w:next w:val="Kommentartext"/>
    <w:link w:val="KommentarthemaZchn"/>
    <w:uiPriority w:val="99"/>
    <w:semiHidden/>
    <w:unhideWhenUsed/>
    <w:rsid w:val="00830E23"/>
    <w:rPr>
      <w:b/>
      <w:bCs/>
    </w:rPr>
  </w:style>
  <w:style w:type="character" w:customStyle="1" w:styleId="KommentarthemaZchn">
    <w:name w:val="Kommentarthema Zchn"/>
    <w:basedOn w:val="KommentartextZchn"/>
    <w:link w:val="Kommentarthema"/>
    <w:uiPriority w:val="99"/>
    <w:semiHidden/>
    <w:rsid w:val="00830E23"/>
    <w:rPr>
      <w:b/>
      <w:bCs/>
      <w:sz w:val="20"/>
      <w:szCs w:val="20"/>
    </w:rPr>
  </w:style>
  <w:style w:type="paragraph" w:styleId="Funotentext">
    <w:name w:val="footnote text"/>
    <w:basedOn w:val="Standard"/>
    <w:link w:val="FunotentextZchn"/>
    <w:uiPriority w:val="99"/>
    <w:semiHidden/>
    <w:unhideWhenUsed/>
    <w:rsid w:val="00775886"/>
    <w:pPr>
      <w:widowControl w:val="0"/>
      <w:spacing w:after="0" w:line="240" w:lineRule="auto"/>
    </w:pPr>
    <w:rPr>
      <w:sz w:val="20"/>
      <w:szCs w:val="20"/>
      <w:lang w:val="en-US"/>
    </w:rPr>
  </w:style>
  <w:style w:type="character" w:customStyle="1" w:styleId="FunotentextZchn">
    <w:name w:val="Fußnotentext Zchn"/>
    <w:basedOn w:val="Absatz-Standardschriftart"/>
    <w:link w:val="Funotentext"/>
    <w:uiPriority w:val="99"/>
    <w:semiHidden/>
    <w:rsid w:val="00775886"/>
    <w:rPr>
      <w:sz w:val="20"/>
      <w:szCs w:val="20"/>
      <w:lang w:val="en-US"/>
    </w:rPr>
  </w:style>
  <w:style w:type="character" w:styleId="Funotenzeichen">
    <w:name w:val="footnote reference"/>
    <w:basedOn w:val="Absatz-Standardschriftart"/>
    <w:uiPriority w:val="99"/>
    <w:semiHidden/>
    <w:unhideWhenUsed/>
    <w:rsid w:val="00775886"/>
    <w:rPr>
      <w:vertAlign w:val="superscript"/>
    </w:rPr>
  </w:style>
  <w:style w:type="paragraph" w:customStyle="1" w:styleId="Default">
    <w:name w:val="Default"/>
    <w:rsid w:val="00ED6B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3403">
      <w:bodyDiv w:val="1"/>
      <w:marLeft w:val="0"/>
      <w:marRight w:val="0"/>
      <w:marTop w:val="0"/>
      <w:marBottom w:val="0"/>
      <w:divBdr>
        <w:top w:val="none" w:sz="0" w:space="0" w:color="auto"/>
        <w:left w:val="none" w:sz="0" w:space="0" w:color="auto"/>
        <w:bottom w:val="none" w:sz="0" w:space="0" w:color="auto"/>
        <w:right w:val="none" w:sz="0" w:space="0" w:color="auto"/>
      </w:divBdr>
      <w:divsChild>
        <w:div w:id="2077125966">
          <w:marLeft w:val="0"/>
          <w:marRight w:val="0"/>
          <w:marTop w:val="0"/>
          <w:marBottom w:val="0"/>
          <w:divBdr>
            <w:top w:val="none" w:sz="0" w:space="0" w:color="auto"/>
            <w:left w:val="none" w:sz="0" w:space="0" w:color="auto"/>
            <w:bottom w:val="none" w:sz="0" w:space="0" w:color="auto"/>
            <w:right w:val="none" w:sz="0" w:space="0" w:color="auto"/>
          </w:divBdr>
          <w:divsChild>
            <w:div w:id="585379776">
              <w:marLeft w:val="0"/>
              <w:marRight w:val="0"/>
              <w:marTop w:val="0"/>
              <w:marBottom w:val="0"/>
              <w:divBdr>
                <w:top w:val="none" w:sz="0" w:space="0" w:color="auto"/>
                <w:left w:val="none" w:sz="0" w:space="0" w:color="auto"/>
                <w:bottom w:val="none" w:sz="0" w:space="0" w:color="auto"/>
                <w:right w:val="none" w:sz="0" w:space="0" w:color="auto"/>
              </w:divBdr>
              <w:divsChild>
                <w:div w:id="1556500346">
                  <w:marLeft w:val="0"/>
                  <w:marRight w:val="0"/>
                  <w:marTop w:val="0"/>
                  <w:marBottom w:val="0"/>
                  <w:divBdr>
                    <w:top w:val="none" w:sz="0" w:space="0" w:color="auto"/>
                    <w:left w:val="none" w:sz="0" w:space="0" w:color="auto"/>
                    <w:bottom w:val="none" w:sz="0" w:space="0" w:color="auto"/>
                    <w:right w:val="none" w:sz="0" w:space="0" w:color="auto"/>
                  </w:divBdr>
                  <w:divsChild>
                    <w:div w:id="860780832">
                      <w:marLeft w:val="-225"/>
                      <w:marRight w:val="-225"/>
                      <w:marTop w:val="0"/>
                      <w:marBottom w:val="0"/>
                      <w:divBdr>
                        <w:top w:val="none" w:sz="0" w:space="0" w:color="auto"/>
                        <w:left w:val="none" w:sz="0" w:space="0" w:color="auto"/>
                        <w:bottom w:val="none" w:sz="0" w:space="0" w:color="auto"/>
                        <w:right w:val="none" w:sz="0" w:space="0" w:color="auto"/>
                      </w:divBdr>
                      <w:divsChild>
                        <w:div w:id="1744721587">
                          <w:marLeft w:val="0"/>
                          <w:marRight w:val="0"/>
                          <w:marTop w:val="0"/>
                          <w:marBottom w:val="0"/>
                          <w:divBdr>
                            <w:top w:val="none" w:sz="0" w:space="0" w:color="auto"/>
                            <w:left w:val="none" w:sz="0" w:space="0" w:color="auto"/>
                            <w:bottom w:val="none" w:sz="0" w:space="0" w:color="auto"/>
                            <w:right w:val="none" w:sz="0" w:space="0" w:color="auto"/>
                          </w:divBdr>
                          <w:divsChild>
                            <w:div w:id="544678223">
                              <w:marLeft w:val="0"/>
                              <w:marRight w:val="0"/>
                              <w:marTop w:val="0"/>
                              <w:marBottom w:val="0"/>
                              <w:divBdr>
                                <w:top w:val="none" w:sz="0" w:space="0" w:color="auto"/>
                                <w:left w:val="none" w:sz="0" w:space="0" w:color="auto"/>
                                <w:bottom w:val="none" w:sz="0" w:space="0" w:color="auto"/>
                                <w:right w:val="none" w:sz="0" w:space="0" w:color="auto"/>
                              </w:divBdr>
                              <w:divsChild>
                                <w:div w:id="1626083310">
                                  <w:marLeft w:val="0"/>
                                  <w:marRight w:val="0"/>
                                  <w:marTop w:val="0"/>
                                  <w:marBottom w:val="0"/>
                                  <w:divBdr>
                                    <w:top w:val="none" w:sz="0" w:space="0" w:color="auto"/>
                                    <w:left w:val="none" w:sz="0" w:space="0" w:color="auto"/>
                                    <w:bottom w:val="none" w:sz="0" w:space="0" w:color="auto"/>
                                    <w:right w:val="none" w:sz="0" w:space="0" w:color="auto"/>
                                  </w:divBdr>
                                  <w:divsChild>
                                    <w:div w:id="562834494">
                                      <w:marLeft w:val="0"/>
                                      <w:marRight w:val="0"/>
                                      <w:marTop w:val="0"/>
                                      <w:marBottom w:val="0"/>
                                      <w:divBdr>
                                        <w:top w:val="none" w:sz="0" w:space="0" w:color="auto"/>
                                        <w:left w:val="none" w:sz="0" w:space="0" w:color="auto"/>
                                        <w:bottom w:val="none" w:sz="0" w:space="0" w:color="auto"/>
                                        <w:right w:val="none" w:sz="0" w:space="0" w:color="auto"/>
                                      </w:divBdr>
                                      <w:divsChild>
                                        <w:div w:id="540828857">
                                          <w:marLeft w:val="0"/>
                                          <w:marRight w:val="0"/>
                                          <w:marTop w:val="0"/>
                                          <w:marBottom w:val="0"/>
                                          <w:divBdr>
                                            <w:top w:val="none" w:sz="0" w:space="0" w:color="auto"/>
                                            <w:left w:val="none" w:sz="0" w:space="0" w:color="auto"/>
                                            <w:bottom w:val="none" w:sz="0" w:space="0" w:color="auto"/>
                                            <w:right w:val="none" w:sz="0" w:space="0" w:color="auto"/>
                                          </w:divBdr>
                                          <w:divsChild>
                                            <w:div w:id="627004539">
                                              <w:marLeft w:val="0"/>
                                              <w:marRight w:val="0"/>
                                              <w:marTop w:val="0"/>
                                              <w:marBottom w:val="0"/>
                                              <w:divBdr>
                                                <w:top w:val="none" w:sz="0" w:space="0" w:color="auto"/>
                                                <w:left w:val="none" w:sz="0" w:space="0" w:color="auto"/>
                                                <w:bottom w:val="none" w:sz="0" w:space="0" w:color="auto"/>
                                                <w:right w:val="none" w:sz="0" w:space="0" w:color="auto"/>
                                              </w:divBdr>
                                              <w:divsChild>
                                                <w:div w:id="9798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285158">
      <w:bodyDiv w:val="1"/>
      <w:marLeft w:val="0"/>
      <w:marRight w:val="0"/>
      <w:marTop w:val="0"/>
      <w:marBottom w:val="0"/>
      <w:divBdr>
        <w:top w:val="none" w:sz="0" w:space="0" w:color="auto"/>
        <w:left w:val="none" w:sz="0" w:space="0" w:color="auto"/>
        <w:bottom w:val="none" w:sz="0" w:space="0" w:color="auto"/>
        <w:right w:val="none" w:sz="0" w:space="0" w:color="auto"/>
      </w:divBdr>
    </w:div>
    <w:div w:id="765467604">
      <w:bodyDiv w:val="1"/>
      <w:marLeft w:val="0"/>
      <w:marRight w:val="0"/>
      <w:marTop w:val="0"/>
      <w:marBottom w:val="0"/>
      <w:divBdr>
        <w:top w:val="none" w:sz="0" w:space="0" w:color="auto"/>
        <w:left w:val="none" w:sz="0" w:space="0" w:color="auto"/>
        <w:bottom w:val="none" w:sz="0" w:space="0" w:color="auto"/>
        <w:right w:val="none" w:sz="0" w:space="0" w:color="auto"/>
      </w:divBdr>
      <w:divsChild>
        <w:div w:id="574321299">
          <w:marLeft w:val="0"/>
          <w:marRight w:val="0"/>
          <w:marTop w:val="0"/>
          <w:marBottom w:val="0"/>
          <w:divBdr>
            <w:top w:val="none" w:sz="0" w:space="0" w:color="auto"/>
            <w:left w:val="none" w:sz="0" w:space="0" w:color="auto"/>
            <w:bottom w:val="none" w:sz="0" w:space="0" w:color="auto"/>
            <w:right w:val="none" w:sz="0" w:space="0" w:color="auto"/>
          </w:divBdr>
          <w:divsChild>
            <w:div w:id="385103089">
              <w:marLeft w:val="0"/>
              <w:marRight w:val="0"/>
              <w:marTop w:val="0"/>
              <w:marBottom w:val="0"/>
              <w:divBdr>
                <w:top w:val="none" w:sz="0" w:space="0" w:color="auto"/>
                <w:left w:val="none" w:sz="0" w:space="0" w:color="auto"/>
                <w:bottom w:val="none" w:sz="0" w:space="0" w:color="auto"/>
                <w:right w:val="none" w:sz="0" w:space="0" w:color="auto"/>
              </w:divBdr>
              <w:divsChild>
                <w:div w:id="853958967">
                  <w:marLeft w:val="0"/>
                  <w:marRight w:val="0"/>
                  <w:marTop w:val="0"/>
                  <w:marBottom w:val="0"/>
                  <w:divBdr>
                    <w:top w:val="none" w:sz="0" w:space="0" w:color="auto"/>
                    <w:left w:val="none" w:sz="0" w:space="0" w:color="auto"/>
                    <w:bottom w:val="none" w:sz="0" w:space="0" w:color="auto"/>
                    <w:right w:val="none" w:sz="0" w:space="0" w:color="auto"/>
                  </w:divBdr>
                  <w:divsChild>
                    <w:div w:id="1557468042">
                      <w:marLeft w:val="0"/>
                      <w:marRight w:val="0"/>
                      <w:marTop w:val="75"/>
                      <w:marBottom w:val="0"/>
                      <w:divBdr>
                        <w:top w:val="none" w:sz="0" w:space="0" w:color="auto"/>
                        <w:left w:val="none" w:sz="0" w:space="0" w:color="auto"/>
                        <w:bottom w:val="none" w:sz="0" w:space="0" w:color="auto"/>
                        <w:right w:val="none" w:sz="0" w:space="0" w:color="auto"/>
                      </w:divBdr>
                      <w:divsChild>
                        <w:div w:id="353850366">
                          <w:marLeft w:val="0"/>
                          <w:marRight w:val="0"/>
                          <w:marTop w:val="0"/>
                          <w:marBottom w:val="0"/>
                          <w:divBdr>
                            <w:top w:val="none" w:sz="0" w:space="0" w:color="auto"/>
                            <w:left w:val="none" w:sz="0" w:space="0" w:color="auto"/>
                            <w:bottom w:val="none" w:sz="0" w:space="0" w:color="auto"/>
                            <w:right w:val="none" w:sz="0" w:space="0" w:color="auto"/>
                          </w:divBdr>
                          <w:divsChild>
                            <w:div w:id="1995644201">
                              <w:marLeft w:val="0"/>
                              <w:marRight w:val="0"/>
                              <w:marTop w:val="0"/>
                              <w:marBottom w:val="225"/>
                              <w:divBdr>
                                <w:top w:val="none" w:sz="0" w:space="0" w:color="auto"/>
                                <w:left w:val="none" w:sz="0" w:space="0" w:color="auto"/>
                                <w:bottom w:val="none" w:sz="0" w:space="0" w:color="auto"/>
                                <w:right w:val="none" w:sz="0" w:space="0" w:color="auto"/>
                              </w:divBdr>
                              <w:divsChild>
                                <w:div w:id="9736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330986">
      <w:bodyDiv w:val="1"/>
      <w:marLeft w:val="0"/>
      <w:marRight w:val="0"/>
      <w:marTop w:val="0"/>
      <w:marBottom w:val="0"/>
      <w:divBdr>
        <w:top w:val="none" w:sz="0" w:space="0" w:color="auto"/>
        <w:left w:val="none" w:sz="0" w:space="0" w:color="auto"/>
        <w:bottom w:val="none" w:sz="0" w:space="0" w:color="auto"/>
        <w:right w:val="none" w:sz="0" w:space="0" w:color="auto"/>
      </w:divBdr>
      <w:divsChild>
        <w:div w:id="263653051">
          <w:marLeft w:val="0"/>
          <w:marRight w:val="0"/>
          <w:marTop w:val="0"/>
          <w:marBottom w:val="0"/>
          <w:divBdr>
            <w:top w:val="none" w:sz="0" w:space="0" w:color="auto"/>
            <w:left w:val="none" w:sz="0" w:space="0" w:color="auto"/>
            <w:bottom w:val="none" w:sz="0" w:space="0" w:color="auto"/>
            <w:right w:val="none" w:sz="0" w:space="0" w:color="auto"/>
          </w:divBdr>
          <w:divsChild>
            <w:div w:id="360857565">
              <w:marLeft w:val="0"/>
              <w:marRight w:val="0"/>
              <w:marTop w:val="0"/>
              <w:marBottom w:val="0"/>
              <w:divBdr>
                <w:top w:val="none" w:sz="0" w:space="0" w:color="auto"/>
                <w:left w:val="none" w:sz="0" w:space="0" w:color="auto"/>
                <w:bottom w:val="none" w:sz="0" w:space="0" w:color="auto"/>
                <w:right w:val="none" w:sz="0" w:space="0" w:color="auto"/>
              </w:divBdr>
              <w:divsChild>
                <w:div w:id="412240878">
                  <w:marLeft w:val="-150"/>
                  <w:marRight w:val="-150"/>
                  <w:marTop w:val="0"/>
                  <w:marBottom w:val="0"/>
                  <w:divBdr>
                    <w:top w:val="none" w:sz="0" w:space="0" w:color="auto"/>
                    <w:left w:val="none" w:sz="0" w:space="0" w:color="auto"/>
                    <w:bottom w:val="none" w:sz="0" w:space="0" w:color="auto"/>
                    <w:right w:val="none" w:sz="0" w:space="0" w:color="auto"/>
                  </w:divBdr>
                  <w:divsChild>
                    <w:div w:id="1561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597010">
      <w:bodyDiv w:val="1"/>
      <w:marLeft w:val="0"/>
      <w:marRight w:val="0"/>
      <w:marTop w:val="0"/>
      <w:marBottom w:val="0"/>
      <w:divBdr>
        <w:top w:val="none" w:sz="0" w:space="0" w:color="auto"/>
        <w:left w:val="none" w:sz="0" w:space="0" w:color="auto"/>
        <w:bottom w:val="none" w:sz="0" w:space="0" w:color="auto"/>
        <w:right w:val="none" w:sz="0" w:space="0" w:color="auto"/>
      </w:divBdr>
      <w:divsChild>
        <w:div w:id="412823461">
          <w:marLeft w:val="0"/>
          <w:marRight w:val="0"/>
          <w:marTop w:val="0"/>
          <w:marBottom w:val="0"/>
          <w:divBdr>
            <w:top w:val="none" w:sz="0" w:space="0" w:color="auto"/>
            <w:left w:val="none" w:sz="0" w:space="0" w:color="auto"/>
            <w:bottom w:val="none" w:sz="0" w:space="0" w:color="auto"/>
            <w:right w:val="none" w:sz="0" w:space="0" w:color="auto"/>
          </w:divBdr>
          <w:divsChild>
            <w:div w:id="628634064">
              <w:marLeft w:val="0"/>
              <w:marRight w:val="0"/>
              <w:marTop w:val="0"/>
              <w:marBottom w:val="0"/>
              <w:divBdr>
                <w:top w:val="none" w:sz="0" w:space="0" w:color="auto"/>
                <w:left w:val="none" w:sz="0" w:space="0" w:color="auto"/>
                <w:bottom w:val="none" w:sz="0" w:space="0" w:color="auto"/>
                <w:right w:val="none" w:sz="0" w:space="0" w:color="auto"/>
              </w:divBdr>
              <w:divsChild>
                <w:div w:id="1562789554">
                  <w:marLeft w:val="0"/>
                  <w:marRight w:val="0"/>
                  <w:marTop w:val="0"/>
                  <w:marBottom w:val="0"/>
                  <w:divBdr>
                    <w:top w:val="none" w:sz="0" w:space="0" w:color="auto"/>
                    <w:left w:val="none" w:sz="0" w:space="0" w:color="auto"/>
                    <w:bottom w:val="none" w:sz="0" w:space="0" w:color="auto"/>
                    <w:right w:val="none" w:sz="0" w:space="0" w:color="auto"/>
                  </w:divBdr>
                  <w:divsChild>
                    <w:div w:id="151724097">
                      <w:marLeft w:val="0"/>
                      <w:marRight w:val="0"/>
                      <w:marTop w:val="0"/>
                      <w:marBottom w:val="0"/>
                      <w:divBdr>
                        <w:top w:val="none" w:sz="0" w:space="0" w:color="auto"/>
                        <w:left w:val="none" w:sz="0" w:space="0" w:color="auto"/>
                        <w:bottom w:val="none" w:sz="0" w:space="0" w:color="auto"/>
                        <w:right w:val="none" w:sz="0" w:space="0" w:color="auto"/>
                      </w:divBdr>
                      <w:divsChild>
                        <w:div w:id="1541086827">
                          <w:marLeft w:val="0"/>
                          <w:marRight w:val="0"/>
                          <w:marTop w:val="0"/>
                          <w:marBottom w:val="0"/>
                          <w:divBdr>
                            <w:top w:val="none" w:sz="0" w:space="0" w:color="auto"/>
                            <w:left w:val="none" w:sz="0" w:space="0" w:color="auto"/>
                            <w:bottom w:val="none" w:sz="0" w:space="0" w:color="auto"/>
                            <w:right w:val="none" w:sz="0" w:space="0" w:color="auto"/>
                          </w:divBdr>
                          <w:divsChild>
                            <w:div w:id="1355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906310">
      <w:bodyDiv w:val="1"/>
      <w:marLeft w:val="0"/>
      <w:marRight w:val="0"/>
      <w:marTop w:val="0"/>
      <w:marBottom w:val="0"/>
      <w:divBdr>
        <w:top w:val="none" w:sz="0" w:space="0" w:color="auto"/>
        <w:left w:val="none" w:sz="0" w:space="0" w:color="auto"/>
        <w:bottom w:val="none" w:sz="0" w:space="0" w:color="auto"/>
        <w:right w:val="none" w:sz="0" w:space="0" w:color="auto"/>
      </w:divBdr>
      <w:divsChild>
        <w:div w:id="2144693498">
          <w:marLeft w:val="0"/>
          <w:marRight w:val="0"/>
          <w:marTop w:val="0"/>
          <w:marBottom w:val="0"/>
          <w:divBdr>
            <w:top w:val="none" w:sz="0" w:space="0" w:color="auto"/>
            <w:left w:val="none" w:sz="0" w:space="0" w:color="auto"/>
            <w:bottom w:val="none" w:sz="0" w:space="0" w:color="auto"/>
            <w:right w:val="none" w:sz="0" w:space="0" w:color="auto"/>
          </w:divBdr>
          <w:divsChild>
            <w:div w:id="354960492">
              <w:marLeft w:val="3000"/>
              <w:marRight w:val="0"/>
              <w:marTop w:val="300"/>
              <w:marBottom w:val="0"/>
              <w:divBdr>
                <w:top w:val="none" w:sz="0" w:space="0" w:color="auto"/>
                <w:left w:val="none" w:sz="0" w:space="0" w:color="auto"/>
                <w:bottom w:val="none" w:sz="0" w:space="0" w:color="auto"/>
                <w:right w:val="none" w:sz="0" w:space="0" w:color="auto"/>
              </w:divBdr>
              <w:divsChild>
                <w:div w:id="97216390">
                  <w:marLeft w:val="0"/>
                  <w:marRight w:val="0"/>
                  <w:marTop w:val="0"/>
                  <w:marBottom w:val="0"/>
                  <w:divBdr>
                    <w:top w:val="none" w:sz="0" w:space="0" w:color="auto"/>
                    <w:left w:val="none" w:sz="0" w:space="0" w:color="auto"/>
                    <w:bottom w:val="none" w:sz="0" w:space="0" w:color="auto"/>
                    <w:right w:val="none" w:sz="0" w:space="0" w:color="auto"/>
                  </w:divBdr>
                  <w:divsChild>
                    <w:div w:id="1501460842">
                      <w:marLeft w:val="0"/>
                      <w:marRight w:val="0"/>
                      <w:marTop w:val="0"/>
                      <w:marBottom w:val="0"/>
                      <w:divBdr>
                        <w:top w:val="none" w:sz="0" w:space="0" w:color="auto"/>
                        <w:left w:val="none" w:sz="0" w:space="0" w:color="auto"/>
                        <w:bottom w:val="none" w:sz="0" w:space="0" w:color="auto"/>
                        <w:right w:val="none" w:sz="0" w:space="0" w:color="auto"/>
                      </w:divBdr>
                      <w:divsChild>
                        <w:div w:id="1139346141">
                          <w:marLeft w:val="0"/>
                          <w:marRight w:val="0"/>
                          <w:marTop w:val="525"/>
                          <w:marBottom w:val="225"/>
                          <w:divBdr>
                            <w:top w:val="single" w:sz="6" w:space="11" w:color="auto"/>
                            <w:left w:val="single" w:sz="6" w:space="8" w:color="auto"/>
                            <w:bottom w:val="single" w:sz="6" w:space="11" w:color="auto"/>
                            <w:right w:val="single" w:sz="6" w:space="8" w:color="auto"/>
                          </w:divBdr>
                          <w:divsChild>
                            <w:div w:id="493642917">
                              <w:marLeft w:val="0"/>
                              <w:marRight w:val="0"/>
                              <w:marTop w:val="0"/>
                              <w:marBottom w:val="0"/>
                              <w:divBdr>
                                <w:top w:val="none" w:sz="0" w:space="0" w:color="auto"/>
                                <w:left w:val="none" w:sz="0" w:space="0" w:color="auto"/>
                                <w:bottom w:val="none" w:sz="0" w:space="0" w:color="auto"/>
                                <w:right w:val="none" w:sz="0" w:space="0" w:color="auto"/>
                              </w:divBdr>
                              <w:divsChild>
                                <w:div w:id="17931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lhp.intern/dienstanweisung-verga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statis.de/DE/Themen/Wirtschaft/Preise/Erzeugerpreisindex-gewerbliche-Produkte/_inhalt.html" TargetMode="External"/><Relationship Id="rId4" Type="http://schemas.openxmlformats.org/officeDocument/2006/relationships/settings" Target="settings.xml"/><Relationship Id="rId9" Type="http://schemas.openxmlformats.org/officeDocument/2006/relationships/hyperlink" Target="http://intranet.lhp.intern/dienstanweisung-verga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B4FD-6098-41BA-94DC-FA8858B7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3890</Words>
  <Characters>24512</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Stadtverwaltung Potsdam</Company>
  <LinksUpToDate>false</LinksUpToDate>
  <CharactersWithSpaces>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Kühne, Sebastian</dc:creator>
  <cp:lastModifiedBy>Rademacher, Petra</cp:lastModifiedBy>
  <cp:revision>9</cp:revision>
  <cp:lastPrinted>2021-06-04T07:22:00Z</cp:lastPrinted>
  <dcterms:created xsi:type="dcterms:W3CDTF">2021-06-11T08:46:00Z</dcterms:created>
  <dcterms:modified xsi:type="dcterms:W3CDTF">2021-06-17T09:08:00Z</dcterms:modified>
</cp:coreProperties>
</file>